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5B5" w:rsidRPr="00C43189" w:rsidRDefault="001143BE" w:rsidP="00250D17">
      <w:pPr>
        <w:spacing w:line="276" w:lineRule="auto"/>
        <w:ind w:left="708"/>
        <w:jc w:val="both"/>
        <w:rPr>
          <w:rFonts w:ascii="Arial" w:hAnsi="Arial" w:cs="Arial"/>
          <w:sz w:val="23"/>
          <w:szCs w:val="23"/>
        </w:rPr>
      </w:pPr>
      <w:r w:rsidRPr="00C43189">
        <w:rPr>
          <w:rFonts w:ascii="Arial" w:hAnsi="Arial" w:cs="Arial"/>
          <w:b/>
          <w:sz w:val="23"/>
          <w:szCs w:val="23"/>
          <w:lang w:val="es-ES_tradnl"/>
        </w:rPr>
        <w:t xml:space="preserve">ACUERDO DEL CONSEJO INTERTERRITORAL DEL SISTEMA NACIONAL DE SALUD SOBRE LA DECLARACIÓN DE ACTUACIONES COORDINADAS EN SALUD PÚBLICA PARA RESPONDER ANTE </w:t>
      </w:r>
      <w:r w:rsidR="00D529A2" w:rsidRPr="00C43189">
        <w:rPr>
          <w:rFonts w:ascii="Arial" w:hAnsi="Arial" w:cs="Arial"/>
          <w:b/>
          <w:sz w:val="23"/>
          <w:szCs w:val="23"/>
          <w:lang w:val="es-ES_tradnl"/>
        </w:rPr>
        <w:t>SITUACIONES</w:t>
      </w:r>
      <w:r w:rsidRPr="00C43189">
        <w:rPr>
          <w:rFonts w:ascii="Arial" w:hAnsi="Arial" w:cs="Arial"/>
          <w:b/>
          <w:sz w:val="23"/>
          <w:szCs w:val="23"/>
          <w:lang w:val="es-ES_tradnl"/>
        </w:rPr>
        <w:t xml:space="preserve"> DE ESPECIAL RIESGO</w:t>
      </w:r>
      <w:r w:rsidR="00D529A2" w:rsidRPr="00C43189">
        <w:rPr>
          <w:rFonts w:ascii="Arial" w:hAnsi="Arial" w:cs="Arial"/>
          <w:b/>
          <w:sz w:val="23"/>
          <w:szCs w:val="23"/>
          <w:lang w:val="es-ES_tradnl"/>
        </w:rPr>
        <w:t xml:space="preserve"> POR TRANSMISIÓN NO CONTROLADA DE</w:t>
      </w:r>
      <w:r w:rsidR="00CB79D2" w:rsidRPr="00C43189">
        <w:rPr>
          <w:rFonts w:ascii="Arial" w:hAnsi="Arial" w:cs="Arial"/>
          <w:b/>
          <w:sz w:val="23"/>
          <w:szCs w:val="23"/>
          <w:lang w:val="es-ES_tradnl"/>
        </w:rPr>
        <w:t xml:space="preserve"> </w:t>
      </w:r>
      <w:r w:rsidR="00D529A2" w:rsidRPr="00C43189">
        <w:rPr>
          <w:rFonts w:ascii="Arial" w:hAnsi="Arial" w:cs="Arial"/>
          <w:b/>
          <w:sz w:val="23"/>
          <w:szCs w:val="23"/>
          <w:lang w:val="es-ES_tradnl"/>
        </w:rPr>
        <w:t xml:space="preserve">INFECCIONES </w:t>
      </w:r>
      <w:r w:rsidR="0000026B" w:rsidRPr="00C43189">
        <w:rPr>
          <w:rFonts w:ascii="Arial" w:hAnsi="Arial" w:cs="Arial"/>
          <w:b/>
          <w:sz w:val="23"/>
          <w:szCs w:val="23"/>
          <w:lang w:val="es-ES_tradnl"/>
        </w:rPr>
        <w:t xml:space="preserve">CAUSADAS POR EL </w:t>
      </w:r>
      <w:r w:rsidR="00A8696C" w:rsidRPr="00C43189">
        <w:rPr>
          <w:rFonts w:ascii="Arial" w:eastAsia="Arial" w:hAnsi="Arial" w:cs="Arial"/>
          <w:b/>
          <w:sz w:val="23"/>
          <w:szCs w:val="23"/>
        </w:rPr>
        <w:t>SARS-CoV-2</w:t>
      </w:r>
    </w:p>
    <w:p w:rsidR="00B41E26" w:rsidRPr="00C43189" w:rsidRDefault="00B41E26" w:rsidP="00250D17">
      <w:pPr>
        <w:spacing w:line="276" w:lineRule="auto"/>
        <w:ind w:left="851" w:right="283"/>
        <w:jc w:val="both"/>
        <w:rPr>
          <w:rFonts w:ascii="Arial" w:eastAsia="Calibri" w:hAnsi="Arial" w:cs="Arial"/>
          <w:sz w:val="23"/>
          <w:szCs w:val="23"/>
        </w:rPr>
      </w:pPr>
    </w:p>
    <w:p w:rsidR="00B41E26" w:rsidRPr="00C43189" w:rsidRDefault="00B41E26"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 xml:space="preserve">La Organización Mundial de la Salud elevó el pasado 11 de marzo de 2020 la situación de emergencia de salud pública ocasionada por el COVID-19 a pandemia internacional. </w:t>
      </w:r>
    </w:p>
    <w:p w:rsidR="00B41E26" w:rsidRPr="00C43189" w:rsidRDefault="00B41E26" w:rsidP="00250D17">
      <w:pPr>
        <w:spacing w:line="276" w:lineRule="auto"/>
        <w:ind w:left="851" w:right="283"/>
        <w:jc w:val="both"/>
        <w:rPr>
          <w:rFonts w:ascii="Arial" w:eastAsia="Arial" w:hAnsi="Arial" w:cs="Arial"/>
          <w:sz w:val="23"/>
          <w:szCs w:val="23"/>
        </w:rPr>
      </w:pPr>
    </w:p>
    <w:p w:rsidR="00B41E26" w:rsidRPr="00C43189" w:rsidRDefault="00B41E26"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La rapidez en la evolución de los hechos, a escala nacional e internacional, requirió la adopción de medidas inmediatas y eficaces para hacer frente a esta crisis sanitaria sin precedentes y de enorme magnitud. En este sentido, el estado de alarma declarado mediante el Real Decreto 463/2020, de 14 de marzo, permitió hacer frente a la situación de emergencia sanitaria con medidas para proteger la salud y la seguridad de los ciudadanos, contener la propagación de la enfermedad y reforzar el Sistema Nacional de Salud.</w:t>
      </w:r>
    </w:p>
    <w:p w:rsidR="00B41E26" w:rsidRPr="00C43189" w:rsidRDefault="00B41E26" w:rsidP="00250D17">
      <w:pPr>
        <w:spacing w:line="276" w:lineRule="auto"/>
        <w:ind w:left="851" w:right="283"/>
        <w:jc w:val="both"/>
        <w:rPr>
          <w:rFonts w:ascii="Arial" w:eastAsia="Arial" w:hAnsi="Arial" w:cs="Arial"/>
          <w:sz w:val="23"/>
          <w:szCs w:val="23"/>
        </w:rPr>
      </w:pPr>
    </w:p>
    <w:p w:rsidR="00035816" w:rsidRPr="00C43189" w:rsidRDefault="00035816" w:rsidP="00250D17">
      <w:pPr>
        <w:spacing w:line="276" w:lineRule="auto"/>
        <w:ind w:left="708" w:right="283"/>
        <w:jc w:val="both"/>
        <w:rPr>
          <w:rFonts w:ascii="Arial" w:hAnsi="Arial" w:cs="Arial"/>
          <w:sz w:val="23"/>
          <w:szCs w:val="23"/>
        </w:rPr>
      </w:pPr>
      <w:r w:rsidRPr="00C43189">
        <w:rPr>
          <w:rFonts w:ascii="Arial" w:hAnsi="Arial" w:cs="Arial"/>
          <w:sz w:val="23"/>
          <w:szCs w:val="23"/>
        </w:rPr>
        <w:t>El día 21 de junio finalizó el proceso de desescalada y la vigencia del estado de alarma, entrando el país en la etapa de nuev</w:t>
      </w:r>
      <w:r w:rsidR="00FD05C0" w:rsidRPr="00C43189">
        <w:rPr>
          <w:rFonts w:ascii="Arial" w:hAnsi="Arial" w:cs="Arial"/>
          <w:sz w:val="23"/>
          <w:szCs w:val="23"/>
        </w:rPr>
        <w:t xml:space="preserve">a normalidad. En este escenario de </w:t>
      </w:r>
      <w:r w:rsidRPr="00C43189">
        <w:rPr>
          <w:rFonts w:ascii="Arial" w:hAnsi="Arial" w:cs="Arial"/>
          <w:sz w:val="23"/>
          <w:szCs w:val="23"/>
        </w:rPr>
        <w:t>control</w:t>
      </w:r>
      <w:r w:rsidR="00FD05C0" w:rsidRPr="00C43189">
        <w:rPr>
          <w:rFonts w:ascii="Arial" w:hAnsi="Arial" w:cs="Arial"/>
          <w:sz w:val="23"/>
          <w:szCs w:val="23"/>
        </w:rPr>
        <w:t xml:space="preserve"> </w:t>
      </w:r>
      <w:r w:rsidRPr="00C43189">
        <w:rPr>
          <w:rFonts w:ascii="Arial" w:eastAsia="Arial" w:hAnsi="Arial" w:cs="Arial"/>
          <w:sz w:val="23"/>
          <w:szCs w:val="23"/>
        </w:rPr>
        <w:t>fue preciso adoptar una serie de medidas para seguir haciendo frente a la pandemia y evit</w:t>
      </w:r>
      <w:r w:rsidR="006C38CA" w:rsidRPr="00C43189">
        <w:rPr>
          <w:rFonts w:ascii="Arial" w:eastAsia="Arial" w:hAnsi="Arial" w:cs="Arial"/>
          <w:sz w:val="23"/>
          <w:szCs w:val="23"/>
        </w:rPr>
        <w:t>ar un nuevo incremento de casos</w:t>
      </w:r>
      <w:r w:rsidRPr="00C43189">
        <w:rPr>
          <w:rFonts w:ascii="Arial" w:hAnsi="Arial" w:cs="Arial"/>
          <w:sz w:val="23"/>
          <w:szCs w:val="23"/>
        </w:rPr>
        <w:t xml:space="preserve">. Con este objetivo se aprobó el Real Decreto-ley 21/2020, de 9 de junio, de medidas urgentes de prevención, contención y coordinación para hacer frente a la emergencia sanitaria ocasionada por el COVID-19, donde se establecen las medidas generales de prevención y control que se deben mantener durante esta nueva normalidad. </w:t>
      </w:r>
    </w:p>
    <w:p w:rsidR="00035816" w:rsidRPr="00C43189" w:rsidRDefault="00035816" w:rsidP="00250D17">
      <w:pPr>
        <w:spacing w:line="276" w:lineRule="auto"/>
        <w:ind w:left="851" w:right="283"/>
        <w:jc w:val="both"/>
        <w:rPr>
          <w:rFonts w:ascii="Arial" w:hAnsi="Arial" w:cs="Arial"/>
          <w:sz w:val="23"/>
          <w:szCs w:val="23"/>
        </w:rPr>
      </w:pPr>
    </w:p>
    <w:p w:rsidR="00035816" w:rsidRPr="00C43189" w:rsidRDefault="00B41E26"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 xml:space="preserve">Asimismo, </w:t>
      </w:r>
      <w:r w:rsidR="00035816" w:rsidRPr="00C43189">
        <w:rPr>
          <w:rFonts w:ascii="Arial" w:eastAsia="Arial" w:hAnsi="Arial" w:cs="Arial"/>
          <w:sz w:val="23"/>
          <w:szCs w:val="23"/>
        </w:rPr>
        <w:t xml:space="preserve">con el fin de intensificar las medidas de prevención, seguimiento y control de la epidemia y ofrecer una respuesta coordinada del conjunto de Administraciones, </w:t>
      </w:r>
      <w:r w:rsidR="00035816" w:rsidRPr="00C43189">
        <w:rPr>
          <w:rFonts w:ascii="Arial" w:hAnsi="Arial" w:cs="Arial"/>
          <w:sz w:val="23"/>
          <w:szCs w:val="23"/>
          <w:shd w:val="clear" w:color="auto" w:fill="FFFFFF"/>
        </w:rPr>
        <w:t>el Consejo Interterritorial del Sistema Nacional de Salud aprobó el pasado 16 de julio de 2020 el Plan de respuesta temprana en un escenario de control de la pandemia por COVID19, en el que se prevé que, al objeto de “reducir al máximo la transmisión del virus, minimizando su impacto en la salud y en la sociedad, las instituciones deben estar preparadas para responder a cualquier escenario de riesgo para la salud pública, asumiendo que es necesaria la coordinación y la toma de decisiones conjunta en función de los diferentes escenarios”.</w:t>
      </w:r>
    </w:p>
    <w:p w:rsidR="00035816" w:rsidRPr="00C43189" w:rsidRDefault="00035816" w:rsidP="00250D17">
      <w:pPr>
        <w:spacing w:line="276" w:lineRule="auto"/>
        <w:ind w:left="851" w:right="283"/>
        <w:jc w:val="both"/>
        <w:rPr>
          <w:rFonts w:ascii="Arial" w:eastAsia="Arial" w:hAnsi="Arial" w:cs="Arial"/>
          <w:sz w:val="23"/>
          <w:szCs w:val="23"/>
        </w:rPr>
      </w:pPr>
    </w:p>
    <w:p w:rsidR="00502088" w:rsidRPr="00C43189" w:rsidRDefault="00035816" w:rsidP="00250D17">
      <w:pPr>
        <w:spacing w:line="276" w:lineRule="auto"/>
        <w:ind w:left="708" w:right="283"/>
        <w:jc w:val="both"/>
        <w:rPr>
          <w:rFonts w:ascii="Arial" w:hAnsi="Arial" w:cs="Arial"/>
          <w:sz w:val="23"/>
          <w:szCs w:val="23"/>
        </w:rPr>
      </w:pPr>
      <w:r w:rsidRPr="00C43189">
        <w:rPr>
          <w:rFonts w:ascii="Arial" w:eastAsia="Arial" w:hAnsi="Arial" w:cs="Arial"/>
          <w:sz w:val="23"/>
          <w:szCs w:val="23"/>
        </w:rPr>
        <w:t>En este Plan de R</w:t>
      </w:r>
      <w:r w:rsidR="00FD05C0" w:rsidRPr="00C43189">
        <w:rPr>
          <w:rFonts w:ascii="Arial" w:eastAsia="Arial" w:hAnsi="Arial" w:cs="Arial"/>
          <w:sz w:val="23"/>
          <w:szCs w:val="23"/>
        </w:rPr>
        <w:t>espuesta</w:t>
      </w:r>
      <w:r w:rsidRPr="00C43189">
        <w:rPr>
          <w:rFonts w:ascii="Arial" w:eastAsia="Arial" w:hAnsi="Arial" w:cs="Arial"/>
          <w:sz w:val="23"/>
          <w:szCs w:val="23"/>
        </w:rPr>
        <w:t xml:space="preserve"> </w:t>
      </w:r>
      <w:r w:rsidR="00502088" w:rsidRPr="00C43189">
        <w:rPr>
          <w:rFonts w:ascii="Arial" w:eastAsia="Arial" w:hAnsi="Arial" w:cs="Arial"/>
          <w:sz w:val="23"/>
          <w:szCs w:val="23"/>
        </w:rPr>
        <w:t xml:space="preserve">se asumió el compromiso de </w:t>
      </w:r>
      <w:r w:rsidRPr="00C43189">
        <w:rPr>
          <w:rFonts w:ascii="Arial" w:hAnsi="Arial" w:cs="Arial"/>
          <w:sz w:val="23"/>
          <w:szCs w:val="23"/>
        </w:rPr>
        <w:t xml:space="preserve">garantizar una capacidad de detección y control suficiente para detectar el incremento de la transmisión en la población mediante el funcionamiento adecuado del sistema de alerta precoz y vigilancia epidemiológica, </w:t>
      </w:r>
      <w:r w:rsidR="00502088" w:rsidRPr="00C43189">
        <w:rPr>
          <w:rFonts w:ascii="Arial" w:hAnsi="Arial" w:cs="Arial"/>
          <w:sz w:val="23"/>
          <w:szCs w:val="23"/>
        </w:rPr>
        <w:t>permitiendo</w:t>
      </w:r>
      <w:r w:rsidRPr="00C43189">
        <w:rPr>
          <w:rFonts w:ascii="Arial" w:hAnsi="Arial" w:cs="Arial"/>
          <w:sz w:val="23"/>
          <w:szCs w:val="23"/>
        </w:rPr>
        <w:t xml:space="preserve"> una identificación y aislamiento precoz de las fuentes de infección. </w:t>
      </w:r>
      <w:r w:rsidR="00502088" w:rsidRPr="00C43189">
        <w:rPr>
          <w:rFonts w:ascii="Arial" w:hAnsi="Arial" w:cs="Arial"/>
          <w:sz w:val="23"/>
          <w:szCs w:val="23"/>
        </w:rPr>
        <w:t xml:space="preserve">Entre otras medidas, en dicho Plan se acordó garantizar </w:t>
      </w:r>
      <w:r w:rsidRPr="00C43189">
        <w:rPr>
          <w:rFonts w:ascii="Arial" w:hAnsi="Arial" w:cs="Arial"/>
          <w:sz w:val="23"/>
          <w:szCs w:val="23"/>
        </w:rPr>
        <w:t>una capacidad suficiente de recursos humanos en los servicios de Salud Pública</w:t>
      </w:r>
      <w:r w:rsidR="00881667" w:rsidRPr="00C43189">
        <w:rPr>
          <w:rFonts w:ascii="Arial" w:hAnsi="Arial" w:cs="Arial"/>
          <w:sz w:val="23"/>
          <w:szCs w:val="23"/>
        </w:rPr>
        <w:t xml:space="preserve"> y Atención Primaria</w:t>
      </w:r>
      <w:r w:rsidRPr="00C43189">
        <w:rPr>
          <w:rFonts w:ascii="Arial" w:hAnsi="Arial" w:cs="Arial"/>
          <w:sz w:val="23"/>
          <w:szCs w:val="23"/>
        </w:rPr>
        <w:t xml:space="preserve"> dedicados a la respuesta de COVID-19</w:t>
      </w:r>
      <w:r w:rsidR="00502088" w:rsidRPr="00C43189">
        <w:rPr>
          <w:rFonts w:ascii="Arial" w:hAnsi="Arial" w:cs="Arial"/>
          <w:sz w:val="23"/>
          <w:szCs w:val="23"/>
        </w:rPr>
        <w:t xml:space="preserve">, disponer </w:t>
      </w:r>
      <w:r w:rsidRPr="00C43189">
        <w:rPr>
          <w:rFonts w:ascii="Arial" w:hAnsi="Arial" w:cs="Arial"/>
          <w:sz w:val="23"/>
          <w:szCs w:val="23"/>
        </w:rPr>
        <w:t xml:space="preserve">de planes de contingencia </w:t>
      </w:r>
      <w:r w:rsidR="00502088" w:rsidRPr="00C43189">
        <w:rPr>
          <w:rFonts w:ascii="Arial" w:hAnsi="Arial" w:cs="Arial"/>
          <w:sz w:val="23"/>
          <w:szCs w:val="23"/>
        </w:rPr>
        <w:t>para asegurar</w:t>
      </w:r>
      <w:r w:rsidRPr="00C43189">
        <w:rPr>
          <w:rFonts w:ascii="Arial" w:hAnsi="Arial" w:cs="Arial"/>
          <w:sz w:val="23"/>
          <w:szCs w:val="23"/>
        </w:rPr>
        <w:t xml:space="preserve"> una continuidad de la actividad de Salud Pública</w:t>
      </w:r>
      <w:r w:rsidR="00881667" w:rsidRPr="00C43189">
        <w:rPr>
          <w:rFonts w:ascii="Arial" w:hAnsi="Arial" w:cs="Arial"/>
          <w:sz w:val="23"/>
          <w:szCs w:val="23"/>
        </w:rPr>
        <w:t xml:space="preserve"> y Atención Primaria</w:t>
      </w:r>
      <w:r w:rsidRPr="00C43189">
        <w:rPr>
          <w:rFonts w:ascii="Arial" w:hAnsi="Arial" w:cs="Arial"/>
          <w:sz w:val="23"/>
          <w:szCs w:val="23"/>
        </w:rPr>
        <w:t xml:space="preserve"> ante un posible incremento d</w:t>
      </w:r>
      <w:r w:rsidR="00502088" w:rsidRPr="00C43189">
        <w:rPr>
          <w:rFonts w:ascii="Arial" w:hAnsi="Arial" w:cs="Arial"/>
          <w:sz w:val="23"/>
          <w:szCs w:val="23"/>
        </w:rPr>
        <w:t xml:space="preserve">e la transmisión, identificar </w:t>
      </w:r>
      <w:r w:rsidRPr="00C43189">
        <w:rPr>
          <w:rFonts w:ascii="Arial" w:hAnsi="Arial" w:cs="Arial"/>
          <w:sz w:val="23"/>
          <w:szCs w:val="23"/>
        </w:rPr>
        <w:t xml:space="preserve">de forma precoz </w:t>
      </w:r>
      <w:r w:rsidR="006C2A94" w:rsidRPr="00C43189">
        <w:rPr>
          <w:rFonts w:ascii="Arial" w:hAnsi="Arial" w:cs="Arial"/>
          <w:sz w:val="23"/>
          <w:szCs w:val="23"/>
        </w:rPr>
        <w:t xml:space="preserve">los contagios, </w:t>
      </w:r>
      <w:r w:rsidR="00502088" w:rsidRPr="00C43189">
        <w:rPr>
          <w:rFonts w:ascii="Arial" w:hAnsi="Arial" w:cs="Arial"/>
          <w:sz w:val="23"/>
          <w:szCs w:val="23"/>
        </w:rPr>
        <w:t xml:space="preserve">buscar activamente los casos y </w:t>
      </w:r>
      <w:r w:rsidRPr="00C43189">
        <w:rPr>
          <w:rFonts w:ascii="Arial" w:hAnsi="Arial" w:cs="Arial"/>
          <w:sz w:val="23"/>
          <w:szCs w:val="23"/>
        </w:rPr>
        <w:t xml:space="preserve">aplicar medidas </w:t>
      </w:r>
      <w:r w:rsidR="006C2A94" w:rsidRPr="00C43189">
        <w:rPr>
          <w:rFonts w:ascii="Arial" w:hAnsi="Arial" w:cs="Arial"/>
          <w:sz w:val="23"/>
          <w:szCs w:val="23"/>
        </w:rPr>
        <w:t xml:space="preserve">efectivas </w:t>
      </w:r>
      <w:r w:rsidRPr="00C43189">
        <w:rPr>
          <w:rFonts w:ascii="Arial" w:hAnsi="Arial" w:cs="Arial"/>
          <w:sz w:val="23"/>
          <w:szCs w:val="23"/>
        </w:rPr>
        <w:t xml:space="preserve">de aislamiento en los domicilios o en </w:t>
      </w:r>
      <w:r w:rsidR="00502088" w:rsidRPr="00C43189">
        <w:rPr>
          <w:rFonts w:ascii="Arial" w:hAnsi="Arial" w:cs="Arial"/>
          <w:sz w:val="23"/>
          <w:szCs w:val="23"/>
        </w:rPr>
        <w:t>establecimientos designados</w:t>
      </w:r>
      <w:r w:rsidR="006C2A94" w:rsidRPr="00C43189">
        <w:rPr>
          <w:rFonts w:ascii="Arial" w:hAnsi="Arial" w:cs="Arial"/>
          <w:sz w:val="23"/>
          <w:szCs w:val="23"/>
        </w:rPr>
        <w:t xml:space="preserve"> por las autoridades</w:t>
      </w:r>
      <w:r w:rsidR="00502088" w:rsidRPr="00C43189">
        <w:rPr>
          <w:rFonts w:ascii="Arial" w:hAnsi="Arial" w:cs="Arial"/>
          <w:sz w:val="23"/>
          <w:szCs w:val="23"/>
        </w:rPr>
        <w:t>.</w:t>
      </w:r>
    </w:p>
    <w:p w:rsidR="00502088" w:rsidRPr="00C43189" w:rsidRDefault="00502088" w:rsidP="00250D17">
      <w:pPr>
        <w:spacing w:line="276" w:lineRule="auto"/>
        <w:ind w:left="851" w:right="283"/>
        <w:jc w:val="both"/>
        <w:rPr>
          <w:rFonts w:ascii="Arial" w:hAnsi="Arial" w:cs="Arial"/>
          <w:sz w:val="23"/>
          <w:szCs w:val="23"/>
        </w:rPr>
      </w:pPr>
    </w:p>
    <w:p w:rsidR="006C38CA" w:rsidRPr="00C43189" w:rsidRDefault="00B41E26"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Si bien es cierto que las autoridades sanitaria</w:t>
      </w:r>
      <w:r w:rsidR="006C2A94" w:rsidRPr="00C43189">
        <w:rPr>
          <w:rFonts w:ascii="Arial" w:eastAsia="Arial" w:hAnsi="Arial" w:cs="Arial"/>
          <w:sz w:val="23"/>
          <w:szCs w:val="23"/>
        </w:rPr>
        <w:t xml:space="preserve">s de las Comunidades Autónomas han hecho y continúan haciendo </w:t>
      </w:r>
      <w:r w:rsidRPr="00C43189">
        <w:rPr>
          <w:rFonts w:ascii="Arial" w:eastAsia="Arial" w:hAnsi="Arial" w:cs="Arial"/>
          <w:sz w:val="23"/>
          <w:szCs w:val="23"/>
        </w:rPr>
        <w:t>importantes esfuerzos en el seguimiento y vigilancia de la epidemia, con grandes avances en los sistemas de detección temprana de la enfermedad, el refuerzo de los servicios de salud pública y la adopción de diferentes medidas dirigidas a controlar los brotes y frenar los contagios, es cierto</w:t>
      </w:r>
      <w:r w:rsidR="00FD05C0" w:rsidRPr="00C43189">
        <w:rPr>
          <w:rFonts w:ascii="Arial" w:eastAsia="Arial" w:hAnsi="Arial" w:cs="Arial"/>
          <w:sz w:val="23"/>
          <w:szCs w:val="23"/>
        </w:rPr>
        <w:t xml:space="preserve"> que desde principios de agosto</w:t>
      </w:r>
      <w:r w:rsidRPr="00C43189">
        <w:rPr>
          <w:rFonts w:ascii="Arial" w:eastAsia="Arial" w:hAnsi="Arial" w:cs="Arial"/>
          <w:sz w:val="23"/>
          <w:szCs w:val="23"/>
        </w:rPr>
        <w:t xml:space="preserve"> comenzó a detectarse un incremento de la incidencia  de la enfermedad en  todas las  comunidades autónomas que incluyó un componente de transmisión  comunitaria.</w:t>
      </w:r>
      <w:r w:rsidR="006C38CA" w:rsidRPr="00C43189">
        <w:rPr>
          <w:rFonts w:ascii="Arial" w:eastAsia="Arial" w:hAnsi="Arial" w:cs="Arial"/>
          <w:sz w:val="23"/>
          <w:szCs w:val="23"/>
        </w:rPr>
        <w:t xml:space="preserve"> </w:t>
      </w:r>
    </w:p>
    <w:p w:rsidR="006C38CA" w:rsidRPr="00C43189" w:rsidRDefault="006C38CA" w:rsidP="00250D17">
      <w:pPr>
        <w:spacing w:line="276" w:lineRule="auto"/>
        <w:ind w:left="851" w:right="283"/>
        <w:jc w:val="both"/>
        <w:rPr>
          <w:rFonts w:ascii="Arial" w:eastAsia="Arial" w:hAnsi="Arial" w:cs="Arial"/>
          <w:sz w:val="23"/>
          <w:szCs w:val="23"/>
        </w:rPr>
      </w:pPr>
    </w:p>
    <w:p w:rsidR="00B41E26" w:rsidRPr="00C43189" w:rsidRDefault="006C38CA"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 xml:space="preserve">Con la finalidad de dar respuesta a estas situaciones, </w:t>
      </w:r>
      <w:r w:rsidR="00B41E26" w:rsidRPr="00C43189">
        <w:rPr>
          <w:rFonts w:ascii="Arial" w:eastAsia="Arial" w:hAnsi="Arial" w:cs="Arial"/>
          <w:sz w:val="23"/>
          <w:szCs w:val="23"/>
        </w:rPr>
        <w:t>el Pleno del Consejo Interterritorial del Si</w:t>
      </w:r>
      <w:r w:rsidRPr="00C43189">
        <w:rPr>
          <w:rFonts w:ascii="Arial" w:eastAsia="Arial" w:hAnsi="Arial" w:cs="Arial"/>
          <w:sz w:val="23"/>
          <w:szCs w:val="23"/>
        </w:rPr>
        <w:t>stema Nacional de Salud acordó</w:t>
      </w:r>
      <w:r w:rsidR="00B41E26" w:rsidRPr="00C43189">
        <w:rPr>
          <w:rFonts w:ascii="Arial" w:eastAsia="Arial" w:hAnsi="Arial" w:cs="Arial"/>
          <w:sz w:val="23"/>
          <w:szCs w:val="23"/>
        </w:rPr>
        <w:t>, por consenso, con fecha 14 de agosto que fueran declaradas una serie de medidas como actuaciones coordinadas en salud pública para responder a la situación de especial riesgo derivada del incremento de casos positivos por COVID-19.</w:t>
      </w:r>
    </w:p>
    <w:p w:rsidR="00AB136D" w:rsidRPr="00C43189" w:rsidRDefault="00AB136D" w:rsidP="00250D17">
      <w:pPr>
        <w:spacing w:line="276" w:lineRule="auto"/>
        <w:ind w:left="851" w:right="283"/>
        <w:jc w:val="both"/>
        <w:rPr>
          <w:rFonts w:ascii="Arial" w:eastAsia="Arial" w:hAnsi="Arial" w:cs="Arial"/>
          <w:sz w:val="23"/>
          <w:szCs w:val="23"/>
        </w:rPr>
      </w:pPr>
    </w:p>
    <w:p w:rsidR="00AB136D" w:rsidRPr="00C43189" w:rsidRDefault="00AB136D"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 xml:space="preserve">En concreto, se acordaron medidas de control en relación con los locales de ocio (cierre de discotecas, salas de baile y bares de copas), con los establecimientos de hostelería y restauración (previsión de la 1:00 como hora máxima de cierre), respecto a los centros </w:t>
      </w:r>
      <w:proofErr w:type="spellStart"/>
      <w:r w:rsidRPr="00C43189">
        <w:rPr>
          <w:rFonts w:ascii="Arial" w:eastAsia="Arial" w:hAnsi="Arial" w:cs="Arial"/>
          <w:sz w:val="23"/>
          <w:szCs w:val="23"/>
        </w:rPr>
        <w:t>sociosanitarios</w:t>
      </w:r>
      <w:proofErr w:type="spellEnd"/>
      <w:r w:rsidRPr="00C43189">
        <w:rPr>
          <w:rFonts w:ascii="Arial" w:eastAsia="Arial" w:hAnsi="Arial" w:cs="Arial"/>
          <w:sz w:val="23"/>
          <w:szCs w:val="23"/>
        </w:rPr>
        <w:t xml:space="preserve"> de carácter residencia</w:t>
      </w:r>
      <w:r w:rsidR="003615F1" w:rsidRPr="00C43189">
        <w:rPr>
          <w:rFonts w:ascii="Arial" w:eastAsia="Arial" w:hAnsi="Arial" w:cs="Arial"/>
          <w:sz w:val="23"/>
          <w:szCs w:val="23"/>
        </w:rPr>
        <w:t>l</w:t>
      </w:r>
      <w:r w:rsidR="000E5364" w:rsidRPr="00C43189">
        <w:rPr>
          <w:rFonts w:ascii="Arial" w:eastAsia="Arial" w:hAnsi="Arial" w:cs="Arial"/>
          <w:sz w:val="23"/>
          <w:szCs w:val="23"/>
        </w:rPr>
        <w:t xml:space="preserve"> (limitación de las visitas a una persona por residente y limitación de las salidas de los residentes, entre otras)</w:t>
      </w:r>
      <w:r w:rsidRPr="00C43189">
        <w:rPr>
          <w:rFonts w:ascii="Arial" w:eastAsia="Arial" w:hAnsi="Arial" w:cs="Arial"/>
          <w:sz w:val="23"/>
          <w:szCs w:val="23"/>
        </w:rPr>
        <w:t xml:space="preserve">, </w:t>
      </w:r>
      <w:r w:rsidR="000E5364" w:rsidRPr="00C43189">
        <w:rPr>
          <w:rFonts w:ascii="Arial" w:eastAsia="Arial" w:hAnsi="Arial" w:cs="Arial"/>
          <w:sz w:val="23"/>
          <w:szCs w:val="23"/>
        </w:rPr>
        <w:t xml:space="preserve">en relación con </w:t>
      </w:r>
      <w:r w:rsidRPr="00C43189">
        <w:rPr>
          <w:rFonts w:ascii="Arial" w:eastAsia="Arial" w:hAnsi="Arial" w:cs="Arial"/>
          <w:sz w:val="23"/>
          <w:szCs w:val="23"/>
        </w:rPr>
        <w:t xml:space="preserve">los eventos y actividades multitudinarios, </w:t>
      </w:r>
      <w:r w:rsidR="000E5364" w:rsidRPr="00C43189">
        <w:rPr>
          <w:rFonts w:ascii="Arial" w:eastAsia="Arial" w:hAnsi="Arial" w:cs="Arial"/>
          <w:sz w:val="23"/>
          <w:szCs w:val="23"/>
        </w:rPr>
        <w:t xml:space="preserve">respecto a </w:t>
      </w:r>
      <w:r w:rsidRPr="00C43189">
        <w:rPr>
          <w:rFonts w:ascii="Arial" w:eastAsia="Arial" w:hAnsi="Arial" w:cs="Arial"/>
          <w:sz w:val="23"/>
          <w:szCs w:val="23"/>
        </w:rPr>
        <w:t xml:space="preserve">cribados con PCR en grupos específicos, </w:t>
      </w:r>
      <w:r w:rsidR="000E5364" w:rsidRPr="00C43189">
        <w:rPr>
          <w:rFonts w:ascii="Arial" w:eastAsia="Arial" w:hAnsi="Arial" w:cs="Arial"/>
          <w:sz w:val="23"/>
          <w:szCs w:val="23"/>
        </w:rPr>
        <w:t xml:space="preserve">en relación con </w:t>
      </w:r>
      <w:r w:rsidRPr="00C43189">
        <w:rPr>
          <w:rFonts w:ascii="Arial" w:eastAsia="Arial" w:hAnsi="Arial" w:cs="Arial"/>
          <w:sz w:val="23"/>
          <w:szCs w:val="23"/>
        </w:rPr>
        <w:t>el consumo de alcohol no autorizado en la vía pública</w:t>
      </w:r>
      <w:r w:rsidR="000E5364" w:rsidRPr="00C43189">
        <w:rPr>
          <w:rFonts w:ascii="Arial" w:eastAsia="Arial" w:hAnsi="Arial" w:cs="Arial"/>
          <w:sz w:val="23"/>
          <w:szCs w:val="23"/>
        </w:rPr>
        <w:t xml:space="preserve"> (previsión de refuerzo de los controles y de aplicación de las sanciones)</w:t>
      </w:r>
      <w:r w:rsidRPr="00C43189">
        <w:rPr>
          <w:rFonts w:ascii="Arial" w:eastAsia="Arial" w:hAnsi="Arial" w:cs="Arial"/>
          <w:sz w:val="23"/>
          <w:szCs w:val="23"/>
        </w:rPr>
        <w:t xml:space="preserve"> y el consumo de tabaco y asimilados</w:t>
      </w:r>
      <w:r w:rsidR="000E5364" w:rsidRPr="00C43189">
        <w:rPr>
          <w:rFonts w:ascii="Arial" w:eastAsia="Arial" w:hAnsi="Arial" w:cs="Arial"/>
          <w:sz w:val="23"/>
          <w:szCs w:val="23"/>
        </w:rPr>
        <w:t xml:space="preserve"> (prohibición de fumar en la vía pública o espacios al aire libre cuando no se pueda respetar una distancia mínima interpersonal de, al menos, 2 metros)</w:t>
      </w:r>
      <w:r w:rsidRPr="00C43189">
        <w:rPr>
          <w:rFonts w:ascii="Arial" w:eastAsia="Arial" w:hAnsi="Arial" w:cs="Arial"/>
          <w:sz w:val="23"/>
          <w:szCs w:val="23"/>
        </w:rPr>
        <w:t xml:space="preserve">. Asimismo, se propusieron tres recomendaciones en la línea de limitar los encuentros sociales fuera del grupo de convivencia estable, así como realizar periódicamente pruebas PCR a los trabajadores de los centros </w:t>
      </w:r>
      <w:proofErr w:type="spellStart"/>
      <w:r w:rsidRPr="00C43189">
        <w:rPr>
          <w:rFonts w:ascii="Arial" w:eastAsia="Arial" w:hAnsi="Arial" w:cs="Arial"/>
          <w:sz w:val="23"/>
          <w:szCs w:val="23"/>
        </w:rPr>
        <w:t>sociosanitarios</w:t>
      </w:r>
      <w:proofErr w:type="spellEnd"/>
      <w:r w:rsidRPr="00C43189">
        <w:rPr>
          <w:rFonts w:ascii="Arial" w:eastAsia="Arial" w:hAnsi="Arial" w:cs="Arial"/>
          <w:sz w:val="23"/>
          <w:szCs w:val="23"/>
        </w:rPr>
        <w:t xml:space="preserve"> que estuvieran en contacto con residentes. Por último, se recogía una indicación con la finalidad de garantizar los medios y capacidades de los sistemas sanitarios para el cumplimiento de lo previsto en el Plan de Respuesta Temprana.</w:t>
      </w:r>
    </w:p>
    <w:p w:rsidR="00AB136D" w:rsidRPr="00C43189" w:rsidRDefault="00AB136D" w:rsidP="00250D17">
      <w:pPr>
        <w:spacing w:line="276" w:lineRule="auto"/>
        <w:ind w:left="851" w:right="283"/>
        <w:jc w:val="both"/>
        <w:rPr>
          <w:rFonts w:ascii="Arial" w:eastAsia="Arial" w:hAnsi="Arial" w:cs="Arial"/>
          <w:sz w:val="23"/>
          <w:szCs w:val="23"/>
        </w:rPr>
      </w:pPr>
    </w:p>
    <w:p w:rsidR="000E5364" w:rsidRPr="00C43189" w:rsidRDefault="00AB136D"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Posteriormente, el Consejo Interterritorial del Sistema Nacional de Salud, acordó el pasado 27 de agosto, que fueran declaradas por el Ministro de Sanidad actuaciones coordinadas en salud pública frente al COVID-19, tanto para centros educativos durante el curso 2020-2021, como en relación con la vacunación frente a la gripe estacional. El primero de dichos Acuerdos fue adoptado en coordinación con la Con</w:t>
      </w:r>
      <w:r w:rsidR="000E5364" w:rsidRPr="00C43189">
        <w:rPr>
          <w:rFonts w:ascii="Arial" w:eastAsia="Arial" w:hAnsi="Arial" w:cs="Arial"/>
          <w:sz w:val="23"/>
          <w:szCs w:val="23"/>
        </w:rPr>
        <w:t xml:space="preserve">ferencia Sectorial de Educación, con el objetivo de retomar de forma prioritaria la actividad educativa presencial, pero adoptando una serie de medidas de prevención, higiene y promoción de la salud frente al COVID-19 que garanticen que la misma se realiza de la manera más segura posible. El segundo de estos Acuerdos tenía por objetivo el adelanto de las actividades de vacunación en el tiempo, ya que la vacunación temprana del personal sanitario y de las personas vulnerables, </w:t>
      </w:r>
      <w:r w:rsidR="003615F1" w:rsidRPr="00C43189">
        <w:rPr>
          <w:rFonts w:ascii="Arial" w:eastAsia="Arial" w:hAnsi="Arial" w:cs="Arial"/>
          <w:sz w:val="23"/>
          <w:szCs w:val="23"/>
        </w:rPr>
        <w:t>contribuye</w:t>
      </w:r>
      <w:r w:rsidR="000E5364" w:rsidRPr="00C43189">
        <w:rPr>
          <w:rFonts w:ascii="Arial" w:eastAsia="Arial" w:hAnsi="Arial" w:cs="Arial"/>
          <w:sz w:val="23"/>
          <w:szCs w:val="23"/>
        </w:rPr>
        <w:t xml:space="preserve"> a captar mejor a la población diana de la vacunación. De esta manera se </w:t>
      </w:r>
      <w:r w:rsidR="003615F1" w:rsidRPr="00C43189">
        <w:rPr>
          <w:rFonts w:ascii="Arial" w:eastAsia="Arial" w:hAnsi="Arial" w:cs="Arial"/>
          <w:sz w:val="23"/>
          <w:szCs w:val="23"/>
        </w:rPr>
        <w:t>pretende impulsar la consecución de</w:t>
      </w:r>
      <w:r w:rsidR="000E5364" w:rsidRPr="00C43189">
        <w:rPr>
          <w:rFonts w:ascii="Arial" w:eastAsia="Arial" w:hAnsi="Arial" w:cs="Arial"/>
          <w:sz w:val="23"/>
          <w:szCs w:val="23"/>
        </w:rPr>
        <w:t xml:space="preserve"> los objetivos fijados para esta campaña.</w:t>
      </w:r>
    </w:p>
    <w:p w:rsidR="00AB136D" w:rsidRPr="00C43189" w:rsidRDefault="00AB136D" w:rsidP="00250D17">
      <w:pPr>
        <w:spacing w:line="276" w:lineRule="auto"/>
        <w:ind w:right="283"/>
        <w:jc w:val="both"/>
        <w:rPr>
          <w:rFonts w:ascii="Arial" w:eastAsia="Arial" w:hAnsi="Arial" w:cs="Arial"/>
          <w:sz w:val="23"/>
          <w:szCs w:val="23"/>
        </w:rPr>
      </w:pPr>
    </w:p>
    <w:p w:rsidR="00AB136D" w:rsidRPr="00C43189" w:rsidRDefault="00AB136D"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Finalmente, el pasado día 9 de septiembre, el Consejo Interterritorial del Sistema Nacional de Salud acord</w:t>
      </w:r>
      <w:r w:rsidR="000B1C8E" w:rsidRPr="00C43189">
        <w:rPr>
          <w:rFonts w:ascii="Arial" w:eastAsia="Arial" w:hAnsi="Arial" w:cs="Arial"/>
          <w:sz w:val="23"/>
          <w:szCs w:val="23"/>
        </w:rPr>
        <w:t xml:space="preserve">ó </w:t>
      </w:r>
      <w:r w:rsidRPr="00C43189">
        <w:rPr>
          <w:rFonts w:ascii="Arial" w:eastAsia="Arial" w:hAnsi="Arial" w:cs="Arial"/>
          <w:sz w:val="23"/>
          <w:szCs w:val="23"/>
        </w:rPr>
        <w:t>nuevas actuaciones coordinadas para garantizar la aplicación correcta y equitativa de las medidas de prevención que estarán disponibles en los próximos meses, como</w:t>
      </w:r>
      <w:r w:rsidR="00573FBA">
        <w:rPr>
          <w:rFonts w:ascii="Arial" w:eastAsia="Arial" w:hAnsi="Arial" w:cs="Arial"/>
          <w:sz w:val="23"/>
          <w:szCs w:val="23"/>
        </w:rPr>
        <w:t xml:space="preserve"> la vacuna frente a la COVID-19,</w:t>
      </w:r>
      <w:r w:rsidRPr="00C43189">
        <w:rPr>
          <w:rFonts w:ascii="Arial" w:eastAsia="Arial" w:hAnsi="Arial" w:cs="Arial"/>
          <w:sz w:val="23"/>
          <w:szCs w:val="23"/>
        </w:rPr>
        <w:t xml:space="preserve"> así como la realización de tres nuevas rondas del Estudio Nacional de </w:t>
      </w:r>
      <w:proofErr w:type="spellStart"/>
      <w:r w:rsidRPr="00C43189">
        <w:rPr>
          <w:rFonts w:ascii="Arial" w:eastAsia="Arial" w:hAnsi="Arial" w:cs="Arial"/>
          <w:sz w:val="23"/>
          <w:szCs w:val="23"/>
        </w:rPr>
        <w:t>Seropreval</w:t>
      </w:r>
      <w:r w:rsidR="009C15D9" w:rsidRPr="00C43189">
        <w:rPr>
          <w:rFonts w:ascii="Arial" w:eastAsia="Arial" w:hAnsi="Arial" w:cs="Arial"/>
          <w:sz w:val="23"/>
          <w:szCs w:val="23"/>
        </w:rPr>
        <w:t>encia</w:t>
      </w:r>
      <w:proofErr w:type="spellEnd"/>
      <w:r w:rsidR="009C15D9" w:rsidRPr="00C43189">
        <w:rPr>
          <w:rFonts w:ascii="Arial" w:eastAsia="Arial" w:hAnsi="Arial" w:cs="Arial"/>
          <w:sz w:val="23"/>
          <w:szCs w:val="23"/>
        </w:rPr>
        <w:t xml:space="preserve"> ENE-COVID</w:t>
      </w:r>
      <w:r w:rsidRPr="00C43189">
        <w:rPr>
          <w:rFonts w:ascii="Arial" w:eastAsia="Arial" w:hAnsi="Arial" w:cs="Arial"/>
          <w:sz w:val="23"/>
          <w:szCs w:val="23"/>
        </w:rPr>
        <w:t>.</w:t>
      </w:r>
      <w:r w:rsidR="00F93B2F" w:rsidRPr="00C43189">
        <w:rPr>
          <w:rFonts w:ascii="Arial" w:eastAsia="Arial" w:hAnsi="Arial" w:cs="Arial"/>
          <w:sz w:val="23"/>
          <w:szCs w:val="23"/>
        </w:rPr>
        <w:t xml:space="preserve"> Asimismo, se acordaron actuaciones en relación con los cribados en asintomáticos, los cuales deben realizarse cuando se estime necesario y siempre bajo el criterio de la unidad de Salud Pública de la comunidad o ciudad autónoma, recomendándose que, siempre que sea posible, las pruebas a utilizar en los cribados sean aquellas en las que el proceso de validación se haya realizado en colaboración con el Instituto de Salud Carlos III y la Agencia Española de Medicamentos y Productos Sanitarios. Finalmente, se acordaron medidas y recomendaciones para reforzar la coordinación con las Entidades Locales</w:t>
      </w:r>
      <w:r w:rsidR="00104FFF" w:rsidRPr="00C43189">
        <w:rPr>
          <w:rFonts w:ascii="Arial" w:eastAsia="Arial" w:hAnsi="Arial" w:cs="Arial"/>
          <w:sz w:val="23"/>
          <w:szCs w:val="23"/>
        </w:rPr>
        <w:t>.</w:t>
      </w:r>
    </w:p>
    <w:p w:rsidR="00AB136D" w:rsidRPr="00C43189" w:rsidRDefault="00AB136D" w:rsidP="00250D17">
      <w:pPr>
        <w:spacing w:line="276" w:lineRule="auto"/>
        <w:ind w:left="851" w:right="283"/>
        <w:jc w:val="both"/>
        <w:rPr>
          <w:rFonts w:ascii="Arial" w:eastAsia="Arial" w:hAnsi="Arial" w:cs="Arial"/>
          <w:sz w:val="23"/>
          <w:szCs w:val="23"/>
        </w:rPr>
      </w:pPr>
    </w:p>
    <w:p w:rsidR="00376BF9" w:rsidRPr="00C43189" w:rsidRDefault="00376BF9" w:rsidP="00250D17">
      <w:pPr>
        <w:spacing w:line="276" w:lineRule="auto"/>
        <w:ind w:left="708" w:right="283"/>
        <w:jc w:val="both"/>
        <w:rPr>
          <w:rFonts w:ascii="Arial" w:eastAsia="Calibri" w:hAnsi="Arial" w:cs="Arial"/>
          <w:sz w:val="23"/>
          <w:szCs w:val="23"/>
        </w:rPr>
      </w:pPr>
      <w:r w:rsidRPr="00C43189">
        <w:rPr>
          <w:rFonts w:ascii="Arial" w:eastAsia="Arial" w:hAnsi="Arial" w:cs="Arial"/>
          <w:sz w:val="23"/>
          <w:szCs w:val="23"/>
        </w:rPr>
        <w:t xml:space="preserve">La necesidad y oportunidad de adoptar estas medidas conjuntas se </w:t>
      </w:r>
      <w:r w:rsidR="000C0B0E" w:rsidRPr="00C43189">
        <w:rPr>
          <w:rFonts w:ascii="Arial" w:eastAsia="Arial" w:hAnsi="Arial" w:cs="Arial"/>
          <w:sz w:val="23"/>
          <w:szCs w:val="23"/>
        </w:rPr>
        <w:t xml:space="preserve">considera </w:t>
      </w:r>
      <w:r w:rsidR="00C62144" w:rsidRPr="00C43189">
        <w:rPr>
          <w:rFonts w:ascii="Arial" w:eastAsia="Arial" w:hAnsi="Arial" w:cs="Arial"/>
          <w:sz w:val="23"/>
          <w:szCs w:val="23"/>
        </w:rPr>
        <w:t xml:space="preserve">siempre </w:t>
      </w:r>
      <w:r w:rsidRPr="00C43189">
        <w:rPr>
          <w:rFonts w:ascii="Arial" w:eastAsia="Arial" w:hAnsi="Arial" w:cs="Arial"/>
          <w:sz w:val="23"/>
          <w:szCs w:val="23"/>
        </w:rPr>
        <w:t xml:space="preserve">a partir del seguimiento continuo que el Ministerio de Sanidad, en coordinación con las comunidades </w:t>
      </w:r>
      <w:r w:rsidR="00C00771" w:rsidRPr="00C43189">
        <w:rPr>
          <w:rFonts w:ascii="Arial" w:eastAsia="Arial" w:hAnsi="Arial" w:cs="Arial"/>
          <w:sz w:val="23"/>
          <w:szCs w:val="23"/>
        </w:rPr>
        <w:t xml:space="preserve">y ciudades </w:t>
      </w:r>
      <w:r w:rsidRPr="00C43189">
        <w:rPr>
          <w:rFonts w:ascii="Arial" w:eastAsia="Arial" w:hAnsi="Arial" w:cs="Arial"/>
          <w:sz w:val="23"/>
          <w:szCs w:val="23"/>
        </w:rPr>
        <w:t xml:space="preserve">autónomas, realiza de la evolución del virus y de su impacto en la capacidad de los sistemas sanitarios autonómicos, con el fin de detectar y actuar ante brotes o escenarios de transmisión comunitaria, y con el objetivo último de </w:t>
      </w:r>
      <w:r w:rsidRPr="00C43189">
        <w:rPr>
          <w:rFonts w:ascii="Arial" w:eastAsia="Calibri" w:hAnsi="Arial" w:cs="Arial"/>
          <w:sz w:val="23"/>
          <w:szCs w:val="23"/>
        </w:rPr>
        <w:t>proteger la salud y la seguridad de los ciudadanos, contener la propagación de la enfermedad y reforzar el Sistema Nacional de Salud.</w:t>
      </w:r>
    </w:p>
    <w:p w:rsidR="00376BF9" w:rsidRPr="00C43189" w:rsidRDefault="00376BF9" w:rsidP="00250D17">
      <w:pPr>
        <w:spacing w:line="276" w:lineRule="auto"/>
        <w:ind w:left="851" w:right="283"/>
        <w:jc w:val="both"/>
        <w:rPr>
          <w:rFonts w:ascii="Arial" w:eastAsia="Arial" w:hAnsi="Arial" w:cs="Arial"/>
          <w:sz w:val="23"/>
          <w:szCs w:val="23"/>
        </w:rPr>
      </w:pPr>
    </w:p>
    <w:p w:rsidR="00376BF9" w:rsidRPr="00C43189" w:rsidRDefault="00376BF9"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Dentro de es</w:t>
      </w:r>
      <w:r w:rsidR="00C62144" w:rsidRPr="00C43189">
        <w:rPr>
          <w:rFonts w:ascii="Arial" w:eastAsia="Arial" w:hAnsi="Arial" w:cs="Arial"/>
          <w:sz w:val="23"/>
          <w:szCs w:val="23"/>
        </w:rPr>
        <w:t>t</w:t>
      </w:r>
      <w:r w:rsidRPr="00C43189">
        <w:rPr>
          <w:rFonts w:ascii="Arial" w:eastAsia="Arial" w:hAnsi="Arial" w:cs="Arial"/>
          <w:sz w:val="23"/>
          <w:szCs w:val="23"/>
        </w:rPr>
        <w:t>a tarea de seguimiento continuo de la evolución de la epidemia, se viene observando en las últimas semanas una situación de transmisión comunitaria en diversos territorios del SARS-CoV-2 y un aumento significativo de las tasas de</w:t>
      </w:r>
      <w:r w:rsidR="006277A9" w:rsidRPr="00C43189">
        <w:rPr>
          <w:rFonts w:ascii="Arial" w:eastAsia="Arial" w:hAnsi="Arial" w:cs="Arial"/>
          <w:sz w:val="23"/>
          <w:szCs w:val="23"/>
        </w:rPr>
        <w:t xml:space="preserve"> hospitalización e ingresos en unidades de cuidados i</w:t>
      </w:r>
      <w:r w:rsidRPr="00C43189">
        <w:rPr>
          <w:rFonts w:ascii="Arial" w:eastAsia="Arial" w:hAnsi="Arial" w:cs="Arial"/>
          <w:sz w:val="23"/>
          <w:szCs w:val="23"/>
        </w:rPr>
        <w:t>ntensivos. Por este motivo, además de las medidas de prevención y protección individuales y colectivas ya establecidas, es necesario considerar la implementación de medidas más estrictas que permitan facilitar el control de la epidemia en aquellos territorios más afectados por la misma.</w:t>
      </w:r>
    </w:p>
    <w:p w:rsidR="00D339A4" w:rsidRPr="00C43189" w:rsidRDefault="00D339A4" w:rsidP="00250D17">
      <w:pPr>
        <w:spacing w:line="276" w:lineRule="auto"/>
        <w:ind w:left="851" w:right="283"/>
        <w:jc w:val="both"/>
        <w:rPr>
          <w:rFonts w:ascii="Arial" w:eastAsia="Arial" w:hAnsi="Arial" w:cs="Arial"/>
          <w:sz w:val="23"/>
          <w:szCs w:val="23"/>
        </w:rPr>
      </w:pPr>
    </w:p>
    <w:p w:rsidR="00D339A4" w:rsidRPr="00C43189" w:rsidRDefault="00D339A4"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En ausencia de una vacuna segura y eficaz para proteger a la población, las medidas no farmacológicas o medidas de distanciamiento social</w:t>
      </w:r>
      <w:r w:rsidR="000E3835" w:rsidRPr="00C43189">
        <w:rPr>
          <w:rFonts w:ascii="Arial" w:eastAsia="Arial" w:hAnsi="Arial" w:cs="Arial"/>
          <w:sz w:val="23"/>
          <w:szCs w:val="23"/>
        </w:rPr>
        <w:t xml:space="preserve"> </w:t>
      </w:r>
      <w:r w:rsidRPr="00C43189">
        <w:rPr>
          <w:rFonts w:ascii="Arial" w:eastAsia="Arial" w:hAnsi="Arial" w:cs="Arial"/>
          <w:sz w:val="23"/>
          <w:szCs w:val="23"/>
        </w:rPr>
        <w:t>son las intervenciones de salud pública más eficaces contra los riesgos del COVID-19. Para maximizar su efectividad deben implementarse conjuntamente una serie de medidas</w:t>
      </w:r>
      <w:r w:rsidR="0080616D" w:rsidRPr="00C43189">
        <w:rPr>
          <w:rFonts w:ascii="Arial" w:eastAsia="Arial" w:hAnsi="Arial" w:cs="Arial"/>
          <w:sz w:val="23"/>
          <w:szCs w:val="23"/>
        </w:rPr>
        <w:t xml:space="preserve"> </w:t>
      </w:r>
      <w:r w:rsidRPr="00C43189">
        <w:rPr>
          <w:rFonts w:ascii="Arial" w:eastAsia="Arial" w:hAnsi="Arial" w:cs="Arial"/>
          <w:sz w:val="23"/>
          <w:szCs w:val="23"/>
        </w:rPr>
        <w:t>de forma simultánea</w:t>
      </w:r>
      <w:r w:rsidR="00561A0C" w:rsidRPr="00C43189">
        <w:rPr>
          <w:rFonts w:ascii="Arial" w:eastAsia="Arial" w:hAnsi="Arial" w:cs="Arial"/>
          <w:sz w:val="23"/>
          <w:szCs w:val="23"/>
        </w:rPr>
        <w:t xml:space="preserve"> y asegurar las capacidades que permitan detectar y actuar ante los casos.</w:t>
      </w:r>
    </w:p>
    <w:p w:rsidR="00561A0C" w:rsidRPr="00C43189" w:rsidRDefault="00561A0C" w:rsidP="00250D17">
      <w:pPr>
        <w:spacing w:line="276" w:lineRule="auto"/>
        <w:ind w:right="283"/>
        <w:jc w:val="both"/>
        <w:rPr>
          <w:rFonts w:ascii="Arial" w:eastAsia="Arial" w:hAnsi="Arial" w:cs="Arial"/>
          <w:sz w:val="23"/>
          <w:szCs w:val="23"/>
        </w:rPr>
      </w:pPr>
    </w:p>
    <w:p w:rsidR="00D339A4" w:rsidRPr="00C43189" w:rsidRDefault="00D339A4"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El objetivo de las medidas de distanciamiento social, tanto en espacios públicos como privados, y de restricción de la movilidad es disminuir o interrumpir la transmisión del SARS-CoV-2 para proteger especialmente a aquellos grupos vulnerables con mayor riesgo y evitar superar la capacidad de atención del sistema sanitario.</w:t>
      </w:r>
    </w:p>
    <w:p w:rsidR="00D339A4" w:rsidRPr="00C43189" w:rsidRDefault="00D339A4" w:rsidP="00250D17">
      <w:pPr>
        <w:spacing w:line="276" w:lineRule="auto"/>
        <w:ind w:left="851" w:right="283"/>
        <w:jc w:val="both"/>
        <w:rPr>
          <w:rFonts w:ascii="Arial" w:eastAsia="Arial" w:hAnsi="Arial" w:cs="Arial"/>
          <w:sz w:val="23"/>
          <w:szCs w:val="23"/>
        </w:rPr>
      </w:pPr>
    </w:p>
    <w:p w:rsidR="00376BF9" w:rsidRPr="00C43189" w:rsidRDefault="00376BF9"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 xml:space="preserve">Es recomendable que estas medidas más estrictas se dirijan específicamente a aquellos territorios o zonas geográficas con mayor propagación, </w:t>
      </w:r>
      <w:r w:rsidR="003D2CDB" w:rsidRPr="00C43189">
        <w:rPr>
          <w:rFonts w:ascii="Arial" w:eastAsia="Arial" w:hAnsi="Arial" w:cs="Arial"/>
          <w:sz w:val="23"/>
          <w:szCs w:val="23"/>
        </w:rPr>
        <w:t>en los que las medidas ado</w:t>
      </w:r>
      <w:r w:rsidR="00E7092F" w:rsidRPr="00C43189">
        <w:rPr>
          <w:rFonts w:ascii="Arial" w:eastAsia="Arial" w:hAnsi="Arial" w:cs="Arial"/>
          <w:sz w:val="23"/>
          <w:szCs w:val="23"/>
        </w:rPr>
        <w:t>ptadas en el marco del Plan de Respuesta T</w:t>
      </w:r>
      <w:r w:rsidR="003D2CDB" w:rsidRPr="00C43189">
        <w:rPr>
          <w:rFonts w:ascii="Arial" w:eastAsia="Arial" w:hAnsi="Arial" w:cs="Arial"/>
          <w:sz w:val="23"/>
          <w:szCs w:val="23"/>
        </w:rPr>
        <w:t xml:space="preserve">emprana y otros protocolos de actuación no han dado el resultado esperado. Todo ello </w:t>
      </w:r>
      <w:r w:rsidRPr="00C43189">
        <w:rPr>
          <w:rFonts w:ascii="Arial" w:eastAsia="Arial" w:hAnsi="Arial" w:cs="Arial"/>
          <w:sz w:val="23"/>
          <w:szCs w:val="23"/>
        </w:rPr>
        <w:t xml:space="preserve">con </w:t>
      </w:r>
      <w:r w:rsidR="003D2CDB" w:rsidRPr="00C43189">
        <w:rPr>
          <w:rFonts w:ascii="Arial" w:eastAsia="Arial" w:hAnsi="Arial" w:cs="Arial"/>
          <w:sz w:val="23"/>
          <w:szCs w:val="23"/>
        </w:rPr>
        <w:t>la finalidad</w:t>
      </w:r>
      <w:r w:rsidRPr="00C43189">
        <w:rPr>
          <w:rFonts w:ascii="Arial" w:eastAsia="Arial" w:hAnsi="Arial" w:cs="Arial"/>
          <w:sz w:val="23"/>
          <w:szCs w:val="23"/>
        </w:rPr>
        <w:t xml:space="preserve"> de lograr el mayor beneficio para la salud pública y minimizar el impacto social y económico para el conjunto de la población. </w:t>
      </w:r>
    </w:p>
    <w:p w:rsidR="00D339A4" w:rsidRPr="00C43189" w:rsidRDefault="00D339A4" w:rsidP="00250D17">
      <w:pPr>
        <w:spacing w:line="276" w:lineRule="auto"/>
        <w:ind w:left="851" w:right="283"/>
        <w:jc w:val="both"/>
        <w:rPr>
          <w:rFonts w:ascii="Arial" w:eastAsia="Arial" w:hAnsi="Arial" w:cs="Arial"/>
          <w:sz w:val="23"/>
          <w:szCs w:val="23"/>
        </w:rPr>
      </w:pPr>
    </w:p>
    <w:p w:rsidR="00D339A4" w:rsidRPr="00C43189" w:rsidRDefault="00D339A4"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 xml:space="preserve">Medidas similares ya fueron implementadas en el país en fases anteriores de la epidemia y se observaron útiles. Estas intervenciones son acordes con las orientaciones de la </w:t>
      </w:r>
      <w:r w:rsidR="00C06CAD" w:rsidRPr="00C43189">
        <w:rPr>
          <w:rFonts w:ascii="Arial" w:eastAsia="Arial" w:hAnsi="Arial" w:cs="Arial"/>
          <w:sz w:val="23"/>
          <w:szCs w:val="23"/>
        </w:rPr>
        <w:t>Organización Mundial de la Salud</w:t>
      </w:r>
      <w:r w:rsidR="00561A0C" w:rsidRPr="00C43189">
        <w:rPr>
          <w:rFonts w:ascii="Arial" w:eastAsia="Arial" w:hAnsi="Arial" w:cs="Arial"/>
          <w:sz w:val="23"/>
          <w:szCs w:val="23"/>
        </w:rPr>
        <w:t>.</w:t>
      </w:r>
    </w:p>
    <w:p w:rsidR="00D339A4" w:rsidRPr="00C43189" w:rsidRDefault="00D339A4" w:rsidP="00250D17">
      <w:pPr>
        <w:spacing w:line="276" w:lineRule="auto"/>
        <w:ind w:right="283"/>
        <w:jc w:val="both"/>
        <w:rPr>
          <w:rFonts w:ascii="Arial" w:eastAsia="Arial" w:hAnsi="Arial" w:cs="Arial"/>
          <w:sz w:val="23"/>
          <w:szCs w:val="23"/>
        </w:rPr>
      </w:pPr>
    </w:p>
    <w:p w:rsidR="00D339A4" w:rsidRPr="00C43189" w:rsidRDefault="00D339A4"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La incidencia de COVID-19 en España en la última semana ha superado los 250 casos por 100.000 habitantes (con un rango entre las diferentes comunidad</w:t>
      </w:r>
      <w:r w:rsidR="00C743D5">
        <w:rPr>
          <w:rFonts w:ascii="Arial" w:eastAsia="Arial" w:hAnsi="Arial" w:cs="Arial"/>
          <w:sz w:val="23"/>
          <w:szCs w:val="23"/>
        </w:rPr>
        <w:t>es autónomas que oscila desde 107</w:t>
      </w:r>
      <w:r w:rsidRPr="00C43189">
        <w:rPr>
          <w:rFonts w:ascii="Arial" w:eastAsia="Arial" w:hAnsi="Arial" w:cs="Arial"/>
          <w:sz w:val="23"/>
          <w:szCs w:val="23"/>
        </w:rPr>
        <w:t xml:space="preserve"> a 7</w:t>
      </w:r>
      <w:r w:rsidR="00C743D5">
        <w:rPr>
          <w:rFonts w:ascii="Arial" w:eastAsia="Arial" w:hAnsi="Arial" w:cs="Arial"/>
          <w:sz w:val="23"/>
          <w:szCs w:val="23"/>
        </w:rPr>
        <w:t>84</w:t>
      </w:r>
      <w:r w:rsidRPr="00C43189">
        <w:rPr>
          <w:rFonts w:ascii="Arial" w:eastAsia="Arial" w:hAnsi="Arial" w:cs="Arial"/>
          <w:sz w:val="23"/>
          <w:szCs w:val="23"/>
        </w:rPr>
        <w:t xml:space="preserve"> casos por 100.000, a día 2</w:t>
      </w:r>
      <w:r w:rsidR="00C743D5">
        <w:rPr>
          <w:rFonts w:ascii="Arial" w:eastAsia="Arial" w:hAnsi="Arial" w:cs="Arial"/>
          <w:sz w:val="23"/>
          <w:szCs w:val="23"/>
        </w:rPr>
        <w:t>9</w:t>
      </w:r>
      <w:r w:rsidRPr="00C43189">
        <w:rPr>
          <w:rFonts w:ascii="Arial" w:eastAsia="Arial" w:hAnsi="Arial" w:cs="Arial"/>
          <w:sz w:val="23"/>
          <w:szCs w:val="23"/>
        </w:rPr>
        <w:t xml:space="preserve"> de septiembre), muy por encima de las tasas propuestas en la Unión E</w:t>
      </w:r>
      <w:r w:rsidR="004D55E9" w:rsidRPr="00C43189">
        <w:rPr>
          <w:rFonts w:ascii="Arial" w:eastAsia="Arial" w:hAnsi="Arial" w:cs="Arial"/>
          <w:sz w:val="23"/>
          <w:szCs w:val="23"/>
        </w:rPr>
        <w:t>uropea para países de riesgo (</w:t>
      </w:r>
      <w:r w:rsidRPr="00C43189">
        <w:rPr>
          <w:rFonts w:ascii="Arial" w:eastAsia="Arial" w:hAnsi="Arial" w:cs="Arial"/>
          <w:sz w:val="23"/>
          <w:szCs w:val="23"/>
        </w:rPr>
        <w:t>60 casos por 100.000</w:t>
      </w:r>
      <w:r w:rsidR="004D55E9" w:rsidRPr="00C43189">
        <w:rPr>
          <w:rFonts w:ascii="Arial" w:eastAsia="Arial" w:hAnsi="Arial" w:cs="Arial"/>
          <w:sz w:val="23"/>
          <w:szCs w:val="23"/>
        </w:rPr>
        <w:t xml:space="preserve"> habitantes)</w:t>
      </w:r>
      <w:r w:rsidRPr="00C43189">
        <w:rPr>
          <w:rFonts w:ascii="Arial" w:eastAsia="Arial" w:hAnsi="Arial" w:cs="Arial"/>
          <w:sz w:val="23"/>
          <w:szCs w:val="23"/>
        </w:rPr>
        <w:t xml:space="preserve">. Esta incidencia observada además de no ser homogénea entre las </w:t>
      </w:r>
      <w:r w:rsidR="004D55E9" w:rsidRPr="00C43189">
        <w:rPr>
          <w:rFonts w:ascii="Arial" w:eastAsia="Arial" w:hAnsi="Arial" w:cs="Arial"/>
          <w:sz w:val="23"/>
          <w:szCs w:val="23"/>
        </w:rPr>
        <w:t>comunidades autónomas</w:t>
      </w:r>
      <w:r w:rsidRPr="00C43189">
        <w:rPr>
          <w:rFonts w:ascii="Arial" w:eastAsia="Arial" w:hAnsi="Arial" w:cs="Arial"/>
          <w:sz w:val="23"/>
          <w:szCs w:val="23"/>
        </w:rPr>
        <w:t xml:space="preserve">, tampoco lo es dentro del territorio de cada una de ellas, viéndose esta tasa influenciada, en muchos casos, por municipios con incidencias muy superiores a la media de la Comunidad Autónoma. </w:t>
      </w:r>
    </w:p>
    <w:p w:rsidR="00D339A4" w:rsidRPr="00C43189" w:rsidRDefault="00D339A4" w:rsidP="00250D17">
      <w:pPr>
        <w:spacing w:line="276" w:lineRule="auto"/>
        <w:ind w:left="851" w:right="283"/>
        <w:jc w:val="both"/>
        <w:rPr>
          <w:rFonts w:ascii="Arial" w:eastAsia="Arial" w:hAnsi="Arial" w:cs="Arial"/>
          <w:sz w:val="23"/>
          <w:szCs w:val="23"/>
        </w:rPr>
      </w:pPr>
    </w:p>
    <w:p w:rsidR="00376BF9" w:rsidRPr="00C43189" w:rsidRDefault="00376BF9"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 xml:space="preserve">Si bien es cierto que la incidencia de COVID-19 en un territorio no es el único indicador para valorar el riesgo poblacional y que las propuestas de actuación deben considerar también criterios de transmisión, de gravedad de la enfermedad, de capacidad de detección precoz y del sistema asistencial, de disponibilidad y aplicación de medidas de control de la transmisión y de protección de grupos vulnerables, también es cierto que la incidencia es un indicador prioritario, reconocido y recomendado por organismos internacionales, que permite valorar la efectividad de las medidas de control implementadas. </w:t>
      </w:r>
    </w:p>
    <w:p w:rsidR="00D339A4" w:rsidRPr="00C43189" w:rsidRDefault="00D339A4" w:rsidP="00250D17">
      <w:pPr>
        <w:spacing w:line="276" w:lineRule="auto"/>
        <w:ind w:left="851" w:right="283"/>
        <w:jc w:val="both"/>
        <w:rPr>
          <w:rFonts w:ascii="Arial" w:eastAsia="Arial" w:hAnsi="Arial" w:cs="Arial"/>
          <w:sz w:val="23"/>
          <w:szCs w:val="23"/>
        </w:rPr>
      </w:pPr>
    </w:p>
    <w:p w:rsidR="00D339A4" w:rsidRPr="00C43189" w:rsidRDefault="00D339A4"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Una tasa de incidencia por encima de los 250 casos por 100.000 habitantes puede considerarse un indicador de</w:t>
      </w:r>
      <w:r w:rsidR="004847DC" w:rsidRPr="00C43189">
        <w:rPr>
          <w:rFonts w:ascii="Arial" w:eastAsia="Arial" w:hAnsi="Arial" w:cs="Arial"/>
          <w:sz w:val="23"/>
          <w:szCs w:val="23"/>
        </w:rPr>
        <w:t xml:space="preserve"> alto</w:t>
      </w:r>
      <w:r w:rsidRPr="00C43189">
        <w:rPr>
          <w:rFonts w:ascii="Arial" w:eastAsia="Arial" w:hAnsi="Arial" w:cs="Arial"/>
          <w:sz w:val="23"/>
          <w:szCs w:val="23"/>
        </w:rPr>
        <w:t xml:space="preserve"> riesgo</w:t>
      </w:r>
      <w:r w:rsidR="004847DC" w:rsidRPr="00C43189">
        <w:rPr>
          <w:rFonts w:ascii="Arial" w:eastAsia="Arial" w:hAnsi="Arial" w:cs="Arial"/>
          <w:sz w:val="23"/>
          <w:szCs w:val="23"/>
        </w:rPr>
        <w:t xml:space="preserve"> </w:t>
      </w:r>
      <w:r w:rsidRPr="00C43189">
        <w:rPr>
          <w:rFonts w:ascii="Arial" w:eastAsia="Arial" w:hAnsi="Arial" w:cs="Arial"/>
          <w:sz w:val="23"/>
          <w:szCs w:val="23"/>
        </w:rPr>
        <w:t xml:space="preserve">de transmisión descontrolada en el territorio afectado y, por lo tanto, se debe garantizar un alto nivel de capacidad de detección, control de la transmisión y </w:t>
      </w:r>
      <w:r w:rsidR="00577551" w:rsidRPr="00C43189">
        <w:rPr>
          <w:rFonts w:ascii="Arial" w:eastAsia="Arial" w:hAnsi="Arial" w:cs="Arial"/>
          <w:sz w:val="23"/>
          <w:szCs w:val="23"/>
        </w:rPr>
        <w:t xml:space="preserve">refuerzo </w:t>
      </w:r>
      <w:r w:rsidRPr="00C43189">
        <w:rPr>
          <w:rFonts w:ascii="Arial" w:eastAsia="Arial" w:hAnsi="Arial" w:cs="Arial"/>
          <w:sz w:val="23"/>
          <w:szCs w:val="23"/>
        </w:rPr>
        <w:t xml:space="preserve">asistencial </w:t>
      </w:r>
      <w:r w:rsidR="00577551" w:rsidRPr="00C43189">
        <w:rPr>
          <w:rFonts w:ascii="Arial" w:eastAsia="Arial" w:hAnsi="Arial" w:cs="Arial"/>
          <w:sz w:val="23"/>
          <w:szCs w:val="23"/>
        </w:rPr>
        <w:t>para evitar un gran impacto en la población y, en particular, en los grupos más vulnerables.</w:t>
      </w:r>
      <w:r w:rsidR="00BA1BA7" w:rsidRPr="00C43189">
        <w:rPr>
          <w:rFonts w:ascii="Arial" w:eastAsia="Arial" w:hAnsi="Arial" w:cs="Arial"/>
          <w:sz w:val="23"/>
          <w:szCs w:val="23"/>
        </w:rPr>
        <w:t xml:space="preserve"> </w:t>
      </w:r>
      <w:r w:rsidR="00E7092F" w:rsidRPr="00C43189">
        <w:rPr>
          <w:rFonts w:ascii="Arial" w:eastAsia="Arial" w:hAnsi="Arial" w:cs="Arial"/>
          <w:sz w:val="23"/>
          <w:szCs w:val="23"/>
        </w:rPr>
        <w:t>La concurrencia de una tasa superior a la señalada demuestra que</w:t>
      </w:r>
      <w:r w:rsidR="00D94A88" w:rsidRPr="00C43189">
        <w:rPr>
          <w:rFonts w:ascii="Arial" w:eastAsia="Arial" w:hAnsi="Arial" w:cs="Arial"/>
          <w:sz w:val="23"/>
          <w:szCs w:val="23"/>
        </w:rPr>
        <w:t xml:space="preserve"> tanto las medidas de control como las de refuerzo de capacidades, no </w:t>
      </w:r>
      <w:r w:rsidR="00C315F1" w:rsidRPr="00C43189">
        <w:rPr>
          <w:rFonts w:ascii="Arial" w:eastAsia="Arial" w:hAnsi="Arial" w:cs="Arial"/>
          <w:sz w:val="23"/>
          <w:szCs w:val="23"/>
        </w:rPr>
        <w:t>han logrado alcanzar en los territori</w:t>
      </w:r>
      <w:r w:rsidR="00E7092F" w:rsidRPr="00C43189">
        <w:rPr>
          <w:rFonts w:ascii="Arial" w:eastAsia="Arial" w:hAnsi="Arial" w:cs="Arial"/>
          <w:sz w:val="23"/>
          <w:szCs w:val="23"/>
        </w:rPr>
        <w:t>os afectados por esa incidencia</w:t>
      </w:r>
      <w:r w:rsidR="00C315F1" w:rsidRPr="00C43189">
        <w:rPr>
          <w:rFonts w:ascii="Arial" w:eastAsia="Arial" w:hAnsi="Arial" w:cs="Arial"/>
          <w:sz w:val="23"/>
          <w:szCs w:val="23"/>
        </w:rPr>
        <w:t xml:space="preserve"> </w:t>
      </w:r>
      <w:r w:rsidR="00D94A88" w:rsidRPr="00C43189">
        <w:rPr>
          <w:rFonts w:ascii="Arial" w:eastAsia="Arial" w:hAnsi="Arial" w:cs="Arial"/>
          <w:sz w:val="23"/>
          <w:szCs w:val="23"/>
        </w:rPr>
        <w:t>el efecto deseado para hacer frente a la evoluci</w:t>
      </w:r>
      <w:r w:rsidR="00C315F1" w:rsidRPr="00C43189">
        <w:rPr>
          <w:rFonts w:ascii="Arial" w:eastAsia="Arial" w:hAnsi="Arial" w:cs="Arial"/>
          <w:sz w:val="23"/>
          <w:szCs w:val="23"/>
        </w:rPr>
        <w:t xml:space="preserve">ón </w:t>
      </w:r>
      <w:r w:rsidR="00E7092F" w:rsidRPr="00C43189">
        <w:rPr>
          <w:rFonts w:ascii="Arial" w:eastAsia="Arial" w:hAnsi="Arial" w:cs="Arial"/>
          <w:sz w:val="23"/>
          <w:szCs w:val="23"/>
        </w:rPr>
        <w:t>ascendente de la curva epidémica</w:t>
      </w:r>
      <w:r w:rsidR="00C315F1" w:rsidRPr="00C43189">
        <w:rPr>
          <w:rFonts w:ascii="Arial" w:eastAsia="Arial" w:hAnsi="Arial" w:cs="Arial"/>
          <w:sz w:val="23"/>
          <w:szCs w:val="23"/>
        </w:rPr>
        <w:t xml:space="preserve">. </w:t>
      </w:r>
      <w:r w:rsidR="00BA1BA7" w:rsidRPr="00C43189">
        <w:rPr>
          <w:rFonts w:ascii="Arial" w:eastAsia="Arial" w:hAnsi="Arial" w:cs="Arial"/>
          <w:sz w:val="23"/>
          <w:szCs w:val="23"/>
        </w:rPr>
        <w:t>En particular, una</w:t>
      </w:r>
      <w:r w:rsidR="005D4998" w:rsidRPr="00C43189">
        <w:rPr>
          <w:rFonts w:ascii="Arial" w:eastAsia="Arial" w:hAnsi="Arial" w:cs="Arial"/>
          <w:sz w:val="23"/>
          <w:szCs w:val="23"/>
        </w:rPr>
        <w:t xml:space="preserve"> tasa de</w:t>
      </w:r>
      <w:r w:rsidR="00CF368C" w:rsidRPr="00C43189">
        <w:rPr>
          <w:rFonts w:ascii="Arial" w:eastAsia="Arial" w:hAnsi="Arial" w:cs="Arial"/>
          <w:sz w:val="23"/>
          <w:szCs w:val="23"/>
        </w:rPr>
        <w:t xml:space="preserve"> incidencia</w:t>
      </w:r>
      <w:r w:rsidR="00BA1BA7" w:rsidRPr="00C43189">
        <w:rPr>
          <w:rFonts w:ascii="Arial" w:eastAsia="Arial" w:hAnsi="Arial" w:cs="Arial"/>
          <w:sz w:val="23"/>
          <w:szCs w:val="23"/>
        </w:rPr>
        <w:t xml:space="preserve"> superior a los</w:t>
      </w:r>
      <w:r w:rsidR="00DB3966" w:rsidRPr="00C43189">
        <w:rPr>
          <w:rFonts w:ascii="Arial" w:eastAsia="Arial" w:hAnsi="Arial" w:cs="Arial"/>
          <w:sz w:val="23"/>
          <w:szCs w:val="23"/>
        </w:rPr>
        <w:t xml:space="preserve"> 500 casos por 100.000 habitantes</w:t>
      </w:r>
      <w:r w:rsidR="00BA1BA7" w:rsidRPr="00C43189">
        <w:rPr>
          <w:rFonts w:ascii="Arial" w:eastAsia="Arial" w:hAnsi="Arial" w:cs="Arial"/>
          <w:sz w:val="23"/>
          <w:szCs w:val="23"/>
        </w:rPr>
        <w:t xml:space="preserve">, </w:t>
      </w:r>
      <w:r w:rsidR="00CF659F" w:rsidRPr="00C43189">
        <w:rPr>
          <w:rFonts w:ascii="Arial" w:eastAsia="Arial" w:hAnsi="Arial" w:cs="Arial"/>
          <w:sz w:val="23"/>
          <w:szCs w:val="23"/>
        </w:rPr>
        <w:t>que duplica la</w:t>
      </w:r>
      <w:r w:rsidR="00CF368C" w:rsidRPr="00C43189">
        <w:rPr>
          <w:rFonts w:ascii="Arial" w:eastAsia="Arial" w:hAnsi="Arial" w:cs="Arial"/>
          <w:sz w:val="23"/>
          <w:szCs w:val="23"/>
        </w:rPr>
        <w:t xml:space="preserve"> </w:t>
      </w:r>
      <w:r w:rsidR="00CF659F" w:rsidRPr="00C43189">
        <w:rPr>
          <w:rFonts w:ascii="Arial" w:eastAsia="Arial" w:hAnsi="Arial" w:cs="Arial"/>
          <w:sz w:val="23"/>
          <w:szCs w:val="23"/>
        </w:rPr>
        <w:t>considerada</w:t>
      </w:r>
      <w:r w:rsidR="00D15514" w:rsidRPr="00C43189">
        <w:rPr>
          <w:rFonts w:ascii="Arial" w:eastAsia="Arial" w:hAnsi="Arial" w:cs="Arial"/>
          <w:sz w:val="23"/>
          <w:szCs w:val="23"/>
        </w:rPr>
        <w:t xml:space="preserve"> de alto riesgo</w:t>
      </w:r>
      <w:r w:rsidR="00BA1BA7" w:rsidRPr="00C43189">
        <w:rPr>
          <w:rFonts w:ascii="Arial" w:eastAsia="Arial" w:hAnsi="Arial" w:cs="Arial"/>
          <w:sz w:val="23"/>
          <w:szCs w:val="23"/>
        </w:rPr>
        <w:t>,</w:t>
      </w:r>
      <w:r w:rsidR="00D15514" w:rsidRPr="00C43189">
        <w:rPr>
          <w:rFonts w:ascii="Arial" w:eastAsia="Arial" w:hAnsi="Arial" w:cs="Arial"/>
          <w:sz w:val="23"/>
          <w:szCs w:val="23"/>
        </w:rPr>
        <w:t xml:space="preserve"> </w:t>
      </w:r>
      <w:r w:rsidR="005D4998" w:rsidRPr="00C43189">
        <w:rPr>
          <w:rFonts w:ascii="Arial" w:eastAsia="Arial" w:hAnsi="Arial" w:cs="Arial"/>
          <w:sz w:val="23"/>
          <w:szCs w:val="23"/>
        </w:rPr>
        <w:t xml:space="preserve">permite establecer </w:t>
      </w:r>
      <w:r w:rsidR="005E29BA" w:rsidRPr="00C43189">
        <w:rPr>
          <w:rFonts w:ascii="Arial" w:eastAsia="Arial" w:hAnsi="Arial" w:cs="Arial"/>
          <w:sz w:val="23"/>
          <w:szCs w:val="23"/>
        </w:rPr>
        <w:t xml:space="preserve">un </w:t>
      </w:r>
      <w:r w:rsidR="00D15514" w:rsidRPr="00C43189">
        <w:rPr>
          <w:rFonts w:ascii="Arial" w:eastAsia="Arial" w:hAnsi="Arial" w:cs="Arial"/>
          <w:sz w:val="23"/>
          <w:szCs w:val="23"/>
        </w:rPr>
        <w:t>umbral s</w:t>
      </w:r>
      <w:r w:rsidR="00F13A63" w:rsidRPr="00C43189">
        <w:rPr>
          <w:rFonts w:ascii="Arial" w:eastAsia="Arial" w:hAnsi="Arial" w:cs="Arial"/>
          <w:sz w:val="23"/>
          <w:szCs w:val="23"/>
        </w:rPr>
        <w:t>ignificativamente</w:t>
      </w:r>
      <w:r w:rsidR="00D15514" w:rsidRPr="00C43189">
        <w:rPr>
          <w:rFonts w:ascii="Arial" w:eastAsia="Arial" w:hAnsi="Arial" w:cs="Arial"/>
          <w:sz w:val="23"/>
          <w:szCs w:val="23"/>
        </w:rPr>
        <w:t xml:space="preserve"> elevado</w:t>
      </w:r>
      <w:r w:rsidR="00F13A63" w:rsidRPr="00C43189">
        <w:rPr>
          <w:rFonts w:ascii="Arial" w:eastAsia="Arial" w:hAnsi="Arial" w:cs="Arial"/>
          <w:sz w:val="23"/>
          <w:szCs w:val="23"/>
        </w:rPr>
        <w:t xml:space="preserve"> </w:t>
      </w:r>
      <w:r w:rsidR="00CF659F" w:rsidRPr="00C43189">
        <w:rPr>
          <w:rFonts w:ascii="Arial" w:eastAsia="Arial" w:hAnsi="Arial" w:cs="Arial"/>
          <w:sz w:val="23"/>
          <w:szCs w:val="23"/>
        </w:rPr>
        <w:t xml:space="preserve">a partir del cual puede calificarse la situación </w:t>
      </w:r>
      <w:r w:rsidR="009E494D" w:rsidRPr="00C43189">
        <w:rPr>
          <w:rFonts w:ascii="Arial" w:eastAsia="Arial" w:hAnsi="Arial" w:cs="Arial"/>
          <w:sz w:val="23"/>
          <w:szCs w:val="23"/>
        </w:rPr>
        <w:t>como extrema</w:t>
      </w:r>
      <w:r w:rsidR="00CF659F" w:rsidRPr="00C43189">
        <w:rPr>
          <w:rFonts w:ascii="Arial" w:eastAsia="Arial" w:hAnsi="Arial" w:cs="Arial"/>
          <w:sz w:val="23"/>
          <w:szCs w:val="23"/>
        </w:rPr>
        <w:t xml:space="preserve">, y </w:t>
      </w:r>
      <w:r w:rsidR="00F13A63" w:rsidRPr="00C43189">
        <w:rPr>
          <w:rFonts w:ascii="Arial" w:eastAsia="Arial" w:hAnsi="Arial" w:cs="Arial"/>
          <w:sz w:val="23"/>
          <w:szCs w:val="23"/>
        </w:rPr>
        <w:t xml:space="preserve">da </w:t>
      </w:r>
      <w:r w:rsidR="005E29BA" w:rsidRPr="00C43189">
        <w:rPr>
          <w:rFonts w:ascii="Arial" w:eastAsia="Arial" w:hAnsi="Arial" w:cs="Arial"/>
          <w:sz w:val="23"/>
          <w:szCs w:val="23"/>
        </w:rPr>
        <w:t xml:space="preserve">perfecta </w:t>
      </w:r>
      <w:r w:rsidR="00F13A63" w:rsidRPr="00C43189">
        <w:rPr>
          <w:rFonts w:ascii="Arial" w:eastAsia="Arial" w:hAnsi="Arial" w:cs="Arial"/>
          <w:sz w:val="23"/>
          <w:szCs w:val="23"/>
        </w:rPr>
        <w:t>cuenta de la</w:t>
      </w:r>
      <w:r w:rsidR="005456AE" w:rsidRPr="00C43189">
        <w:rPr>
          <w:rFonts w:ascii="Arial" w:eastAsia="Arial" w:hAnsi="Arial" w:cs="Arial"/>
          <w:sz w:val="23"/>
          <w:szCs w:val="23"/>
        </w:rPr>
        <w:t xml:space="preserve"> enorme</w:t>
      </w:r>
      <w:r w:rsidR="00F13A63" w:rsidRPr="00C43189">
        <w:rPr>
          <w:rFonts w:ascii="Arial" w:eastAsia="Arial" w:hAnsi="Arial" w:cs="Arial"/>
          <w:sz w:val="23"/>
          <w:szCs w:val="23"/>
        </w:rPr>
        <w:t xml:space="preserve"> gravedad de la propagación de la </w:t>
      </w:r>
      <w:r w:rsidR="00E7092F" w:rsidRPr="00C43189">
        <w:rPr>
          <w:rFonts w:ascii="Arial" w:eastAsia="Arial" w:hAnsi="Arial" w:cs="Arial"/>
          <w:sz w:val="23"/>
          <w:szCs w:val="23"/>
        </w:rPr>
        <w:t>enfermedad</w:t>
      </w:r>
      <w:r w:rsidR="00DB3966" w:rsidRPr="00C43189">
        <w:rPr>
          <w:rFonts w:ascii="Arial" w:eastAsia="Arial" w:hAnsi="Arial" w:cs="Arial"/>
          <w:sz w:val="23"/>
          <w:szCs w:val="23"/>
        </w:rPr>
        <w:t xml:space="preserve"> en las unidades territoriales que la experimentan</w:t>
      </w:r>
      <w:r w:rsidR="005E29BA" w:rsidRPr="00C43189">
        <w:rPr>
          <w:rFonts w:ascii="Arial" w:eastAsia="Arial" w:hAnsi="Arial" w:cs="Arial"/>
          <w:sz w:val="23"/>
          <w:szCs w:val="23"/>
        </w:rPr>
        <w:t>. A partir de este umbral,</w:t>
      </w:r>
      <w:r w:rsidR="00D15514" w:rsidRPr="00C43189">
        <w:rPr>
          <w:rFonts w:ascii="Arial" w:eastAsia="Arial" w:hAnsi="Arial" w:cs="Arial"/>
          <w:sz w:val="23"/>
          <w:szCs w:val="23"/>
        </w:rPr>
        <w:t xml:space="preserve"> </w:t>
      </w:r>
      <w:r w:rsidR="005E29BA" w:rsidRPr="00C43189">
        <w:rPr>
          <w:rFonts w:ascii="Arial" w:eastAsia="Arial" w:hAnsi="Arial" w:cs="Arial"/>
          <w:sz w:val="23"/>
          <w:szCs w:val="23"/>
        </w:rPr>
        <w:t>resulta</w:t>
      </w:r>
      <w:r w:rsidR="00D15514" w:rsidRPr="00C43189">
        <w:rPr>
          <w:rFonts w:ascii="Arial" w:eastAsia="Arial" w:hAnsi="Arial" w:cs="Arial"/>
          <w:sz w:val="23"/>
          <w:szCs w:val="23"/>
        </w:rPr>
        <w:t xml:space="preserve"> </w:t>
      </w:r>
      <w:r w:rsidR="00DB18B0" w:rsidRPr="00C43189">
        <w:rPr>
          <w:rFonts w:ascii="Arial" w:eastAsia="Arial" w:hAnsi="Arial" w:cs="Arial"/>
          <w:sz w:val="23"/>
          <w:szCs w:val="23"/>
        </w:rPr>
        <w:t>imprescindible</w:t>
      </w:r>
      <w:r w:rsidR="00D15514" w:rsidRPr="00C43189">
        <w:rPr>
          <w:rFonts w:ascii="Arial" w:eastAsia="Arial" w:hAnsi="Arial" w:cs="Arial"/>
          <w:sz w:val="23"/>
          <w:szCs w:val="23"/>
        </w:rPr>
        <w:t xml:space="preserve"> la adopción</w:t>
      </w:r>
      <w:r w:rsidR="005E29BA" w:rsidRPr="00C43189">
        <w:rPr>
          <w:rFonts w:ascii="Arial" w:eastAsia="Arial" w:hAnsi="Arial" w:cs="Arial"/>
          <w:sz w:val="23"/>
          <w:szCs w:val="23"/>
        </w:rPr>
        <w:t xml:space="preserve"> con urgencia</w:t>
      </w:r>
      <w:r w:rsidR="00D15514" w:rsidRPr="00C43189">
        <w:rPr>
          <w:rFonts w:ascii="Arial" w:eastAsia="Arial" w:hAnsi="Arial" w:cs="Arial"/>
          <w:sz w:val="23"/>
          <w:szCs w:val="23"/>
        </w:rPr>
        <w:t xml:space="preserve"> de medidas</w:t>
      </w:r>
      <w:r w:rsidR="00BA4B23" w:rsidRPr="00C43189">
        <w:rPr>
          <w:rFonts w:ascii="Arial" w:eastAsia="Arial" w:hAnsi="Arial" w:cs="Arial"/>
          <w:sz w:val="23"/>
          <w:szCs w:val="23"/>
        </w:rPr>
        <w:t xml:space="preserve"> de choque </w:t>
      </w:r>
      <w:r w:rsidR="00D15514" w:rsidRPr="00C43189">
        <w:rPr>
          <w:rFonts w:ascii="Arial" w:eastAsia="Arial" w:hAnsi="Arial" w:cs="Arial"/>
          <w:sz w:val="23"/>
          <w:szCs w:val="23"/>
        </w:rPr>
        <w:t>dirigidas a tratar de controlar</w:t>
      </w:r>
      <w:r w:rsidR="005456AE" w:rsidRPr="00C43189">
        <w:rPr>
          <w:rFonts w:ascii="Arial" w:eastAsia="Arial" w:hAnsi="Arial" w:cs="Arial"/>
          <w:sz w:val="23"/>
          <w:szCs w:val="23"/>
        </w:rPr>
        <w:t xml:space="preserve"> en el menor tiempo posible</w:t>
      </w:r>
      <w:r w:rsidR="00D15514" w:rsidRPr="00C43189">
        <w:rPr>
          <w:rFonts w:ascii="Arial" w:eastAsia="Arial" w:hAnsi="Arial" w:cs="Arial"/>
          <w:sz w:val="23"/>
          <w:szCs w:val="23"/>
        </w:rPr>
        <w:t xml:space="preserve"> la situación </w:t>
      </w:r>
      <w:r w:rsidR="00CF659F" w:rsidRPr="00C43189">
        <w:rPr>
          <w:rFonts w:ascii="Arial" w:eastAsia="Arial" w:hAnsi="Arial" w:cs="Arial"/>
          <w:sz w:val="23"/>
          <w:szCs w:val="23"/>
        </w:rPr>
        <w:t xml:space="preserve">extrema </w:t>
      </w:r>
      <w:r w:rsidR="00D15514" w:rsidRPr="00C43189">
        <w:rPr>
          <w:rFonts w:ascii="Arial" w:eastAsia="Arial" w:hAnsi="Arial" w:cs="Arial"/>
          <w:sz w:val="23"/>
          <w:szCs w:val="23"/>
        </w:rPr>
        <w:t>generada</w:t>
      </w:r>
      <w:r w:rsidR="00E7092F" w:rsidRPr="00C43189">
        <w:rPr>
          <w:rFonts w:ascii="Arial" w:eastAsia="Arial" w:hAnsi="Arial" w:cs="Arial"/>
          <w:sz w:val="23"/>
          <w:szCs w:val="23"/>
        </w:rPr>
        <w:t>. Todo ello,</w:t>
      </w:r>
      <w:r w:rsidR="005E29BA" w:rsidRPr="00C43189">
        <w:rPr>
          <w:rFonts w:ascii="Arial" w:eastAsia="Arial" w:hAnsi="Arial" w:cs="Arial"/>
          <w:sz w:val="23"/>
          <w:szCs w:val="23"/>
        </w:rPr>
        <w:t xml:space="preserve"> sin perjuicio de </w:t>
      </w:r>
      <w:r w:rsidR="00E7092F" w:rsidRPr="00C43189">
        <w:rPr>
          <w:rFonts w:ascii="Arial" w:eastAsia="Arial" w:hAnsi="Arial" w:cs="Arial"/>
          <w:sz w:val="23"/>
          <w:szCs w:val="23"/>
        </w:rPr>
        <w:t>recordar la conveniencia</w:t>
      </w:r>
      <w:r w:rsidR="005E29BA" w:rsidRPr="00C43189">
        <w:rPr>
          <w:rFonts w:ascii="Arial" w:eastAsia="Arial" w:hAnsi="Arial" w:cs="Arial"/>
          <w:sz w:val="23"/>
          <w:szCs w:val="23"/>
        </w:rPr>
        <w:t xml:space="preserve"> de actuar en todo caso con medidas proporcionales </w:t>
      </w:r>
      <w:r w:rsidR="00BA4B23" w:rsidRPr="00C43189">
        <w:rPr>
          <w:rFonts w:ascii="Arial" w:eastAsia="Arial" w:hAnsi="Arial" w:cs="Arial"/>
          <w:sz w:val="23"/>
          <w:szCs w:val="23"/>
        </w:rPr>
        <w:t>de intensidad</w:t>
      </w:r>
      <w:r w:rsidR="00E7092F" w:rsidRPr="00C43189">
        <w:rPr>
          <w:rFonts w:ascii="Arial" w:eastAsia="Arial" w:hAnsi="Arial" w:cs="Arial"/>
          <w:sz w:val="23"/>
          <w:szCs w:val="23"/>
        </w:rPr>
        <w:t xml:space="preserve"> variable</w:t>
      </w:r>
      <w:r w:rsidR="00BA4B23" w:rsidRPr="00C43189">
        <w:rPr>
          <w:rFonts w:ascii="Arial" w:eastAsia="Arial" w:hAnsi="Arial" w:cs="Arial"/>
          <w:sz w:val="23"/>
          <w:szCs w:val="23"/>
        </w:rPr>
        <w:t xml:space="preserve"> </w:t>
      </w:r>
      <w:r w:rsidR="00DB3966" w:rsidRPr="00C43189">
        <w:rPr>
          <w:rFonts w:ascii="Arial" w:eastAsia="Arial" w:hAnsi="Arial" w:cs="Arial"/>
          <w:sz w:val="23"/>
          <w:szCs w:val="23"/>
        </w:rPr>
        <w:t>desde el momento</w:t>
      </w:r>
      <w:r w:rsidR="00A11EF6" w:rsidRPr="00C43189">
        <w:rPr>
          <w:rFonts w:ascii="Arial" w:eastAsia="Arial" w:hAnsi="Arial" w:cs="Arial"/>
          <w:sz w:val="23"/>
          <w:szCs w:val="23"/>
        </w:rPr>
        <w:t xml:space="preserve"> mismo</w:t>
      </w:r>
      <w:r w:rsidR="00DB3966" w:rsidRPr="00C43189">
        <w:rPr>
          <w:rFonts w:ascii="Arial" w:eastAsia="Arial" w:hAnsi="Arial" w:cs="Arial"/>
          <w:sz w:val="23"/>
          <w:szCs w:val="23"/>
        </w:rPr>
        <w:t xml:space="preserve"> en que </w:t>
      </w:r>
      <w:r w:rsidR="005E29BA" w:rsidRPr="00C43189">
        <w:rPr>
          <w:rFonts w:ascii="Arial" w:eastAsia="Arial" w:hAnsi="Arial" w:cs="Arial"/>
          <w:sz w:val="23"/>
          <w:szCs w:val="23"/>
        </w:rPr>
        <w:t>la incidencia sobrepas</w:t>
      </w:r>
      <w:r w:rsidR="00E7092F" w:rsidRPr="00C43189">
        <w:rPr>
          <w:rFonts w:ascii="Arial" w:eastAsia="Arial" w:hAnsi="Arial" w:cs="Arial"/>
          <w:sz w:val="23"/>
          <w:szCs w:val="23"/>
        </w:rPr>
        <w:t>a</w:t>
      </w:r>
      <w:r w:rsidR="005E29BA" w:rsidRPr="00C43189">
        <w:rPr>
          <w:rFonts w:ascii="Arial" w:eastAsia="Arial" w:hAnsi="Arial" w:cs="Arial"/>
          <w:sz w:val="23"/>
          <w:szCs w:val="23"/>
        </w:rPr>
        <w:t xml:space="preserve"> las tasas establecidas por los organismos internacionales</w:t>
      </w:r>
      <w:r w:rsidR="004A0F29" w:rsidRPr="00C43189">
        <w:rPr>
          <w:rFonts w:ascii="Arial" w:eastAsia="Arial" w:hAnsi="Arial" w:cs="Arial"/>
          <w:sz w:val="23"/>
          <w:szCs w:val="23"/>
        </w:rPr>
        <w:t xml:space="preserve"> en sus recomendaciones</w:t>
      </w:r>
      <w:r w:rsidR="005E29BA" w:rsidRPr="00C43189">
        <w:rPr>
          <w:rFonts w:ascii="Arial" w:eastAsia="Arial" w:hAnsi="Arial" w:cs="Arial"/>
          <w:sz w:val="23"/>
          <w:szCs w:val="23"/>
        </w:rPr>
        <w:t>.</w:t>
      </w:r>
    </w:p>
    <w:p w:rsidR="00CF659F" w:rsidRPr="00C43189" w:rsidRDefault="00CF659F" w:rsidP="00250D17">
      <w:pPr>
        <w:spacing w:line="276" w:lineRule="auto"/>
        <w:ind w:left="851" w:right="283"/>
        <w:jc w:val="both"/>
        <w:rPr>
          <w:rFonts w:ascii="Arial" w:eastAsia="Arial" w:hAnsi="Arial" w:cs="Arial"/>
          <w:sz w:val="23"/>
          <w:szCs w:val="23"/>
        </w:rPr>
      </w:pPr>
    </w:p>
    <w:p w:rsidR="00D339A4" w:rsidRPr="00C43189" w:rsidRDefault="00D15514"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De esta manera, i</w:t>
      </w:r>
      <w:r w:rsidR="00D339A4" w:rsidRPr="00C43189">
        <w:rPr>
          <w:rFonts w:ascii="Arial" w:eastAsia="Arial" w:hAnsi="Arial" w:cs="Arial"/>
          <w:sz w:val="23"/>
          <w:szCs w:val="23"/>
        </w:rPr>
        <w:t xml:space="preserve">ncidencias superiores a las mencionadas en el párrafo anterior en núcleos poblacionales grandes, con más volumen de intercambio de personas con otras zonas de la </w:t>
      </w:r>
      <w:r w:rsidR="004D55E9" w:rsidRPr="00C43189">
        <w:rPr>
          <w:rFonts w:ascii="Arial" w:eastAsia="Arial" w:hAnsi="Arial" w:cs="Arial"/>
          <w:sz w:val="23"/>
          <w:szCs w:val="23"/>
        </w:rPr>
        <w:t>c</w:t>
      </w:r>
      <w:r w:rsidR="00D339A4" w:rsidRPr="00C43189">
        <w:rPr>
          <w:rFonts w:ascii="Arial" w:eastAsia="Arial" w:hAnsi="Arial" w:cs="Arial"/>
          <w:sz w:val="23"/>
          <w:szCs w:val="23"/>
        </w:rPr>
        <w:t xml:space="preserve">omunidad </w:t>
      </w:r>
      <w:r w:rsidR="004D55E9" w:rsidRPr="00C43189">
        <w:rPr>
          <w:rFonts w:ascii="Arial" w:eastAsia="Arial" w:hAnsi="Arial" w:cs="Arial"/>
          <w:sz w:val="23"/>
          <w:szCs w:val="23"/>
        </w:rPr>
        <w:t>a</w:t>
      </w:r>
      <w:r w:rsidR="00D339A4" w:rsidRPr="00C43189">
        <w:rPr>
          <w:rFonts w:ascii="Arial" w:eastAsia="Arial" w:hAnsi="Arial" w:cs="Arial"/>
          <w:sz w:val="23"/>
          <w:szCs w:val="23"/>
        </w:rPr>
        <w:t xml:space="preserve">utónoma o del país, reducen substancialmente la capacidad de control de la transmisión, haciendo necesaria la implementación de </w:t>
      </w:r>
      <w:r w:rsidR="00881667" w:rsidRPr="00C43189">
        <w:rPr>
          <w:rFonts w:ascii="Arial" w:eastAsia="Arial" w:hAnsi="Arial" w:cs="Arial"/>
          <w:sz w:val="23"/>
          <w:szCs w:val="23"/>
        </w:rPr>
        <w:t>medidas más severas</w:t>
      </w:r>
      <w:r w:rsidR="00D339A4" w:rsidRPr="00C43189">
        <w:rPr>
          <w:rFonts w:ascii="Arial" w:eastAsia="Arial" w:hAnsi="Arial" w:cs="Arial"/>
          <w:sz w:val="23"/>
          <w:szCs w:val="23"/>
        </w:rPr>
        <w:t>. El control de la transmisión en estos núcleos poblacionales</w:t>
      </w:r>
      <w:r w:rsidR="004847DC" w:rsidRPr="00C43189">
        <w:rPr>
          <w:rFonts w:ascii="Arial" w:eastAsia="Arial" w:hAnsi="Arial" w:cs="Arial"/>
          <w:sz w:val="23"/>
          <w:szCs w:val="23"/>
        </w:rPr>
        <w:t xml:space="preserve"> en situación de </w:t>
      </w:r>
      <w:r w:rsidR="00D339A4" w:rsidRPr="00C43189">
        <w:rPr>
          <w:rFonts w:ascii="Arial" w:eastAsia="Arial" w:hAnsi="Arial" w:cs="Arial"/>
          <w:sz w:val="23"/>
          <w:szCs w:val="23"/>
        </w:rPr>
        <w:t>muy alto riesgo tendría</w:t>
      </w:r>
      <w:r w:rsidR="006A6795" w:rsidRPr="00C43189">
        <w:rPr>
          <w:rFonts w:ascii="Arial" w:eastAsia="Arial" w:hAnsi="Arial" w:cs="Arial"/>
          <w:sz w:val="23"/>
          <w:szCs w:val="23"/>
        </w:rPr>
        <w:t xml:space="preserve"> además </w:t>
      </w:r>
      <w:r w:rsidR="00D339A4" w:rsidRPr="00C43189">
        <w:rPr>
          <w:rFonts w:ascii="Arial" w:eastAsia="Arial" w:hAnsi="Arial" w:cs="Arial"/>
          <w:sz w:val="23"/>
          <w:szCs w:val="23"/>
        </w:rPr>
        <w:t>un impacto beneficioso importante en el resto del territorio.</w:t>
      </w:r>
    </w:p>
    <w:p w:rsidR="00D339A4" w:rsidRPr="00C43189" w:rsidRDefault="00D339A4" w:rsidP="00250D17">
      <w:pPr>
        <w:spacing w:line="276" w:lineRule="auto"/>
        <w:ind w:left="851" w:right="283"/>
        <w:jc w:val="both"/>
        <w:rPr>
          <w:rFonts w:ascii="Arial" w:eastAsia="Arial" w:hAnsi="Arial" w:cs="Arial"/>
          <w:sz w:val="23"/>
          <w:szCs w:val="23"/>
        </w:rPr>
      </w:pPr>
    </w:p>
    <w:p w:rsidR="00D339A4" w:rsidRPr="00C43189" w:rsidRDefault="0097751C"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En la actualidad</w:t>
      </w:r>
      <w:r w:rsidR="000C0B0E" w:rsidRPr="00C43189">
        <w:rPr>
          <w:rFonts w:ascii="Arial" w:eastAsia="Arial" w:hAnsi="Arial" w:cs="Arial"/>
          <w:sz w:val="23"/>
          <w:szCs w:val="23"/>
        </w:rPr>
        <w:t xml:space="preserve"> </w:t>
      </w:r>
      <w:r w:rsidR="00D339A4" w:rsidRPr="00C43189">
        <w:rPr>
          <w:rFonts w:ascii="Arial" w:eastAsia="Arial" w:hAnsi="Arial" w:cs="Arial"/>
          <w:sz w:val="23"/>
          <w:szCs w:val="23"/>
        </w:rPr>
        <w:t xml:space="preserve">hay en España </w:t>
      </w:r>
      <w:r w:rsidRPr="00C43189">
        <w:rPr>
          <w:rFonts w:ascii="Arial" w:eastAsia="Arial" w:hAnsi="Arial" w:cs="Arial"/>
          <w:sz w:val="23"/>
          <w:szCs w:val="23"/>
        </w:rPr>
        <w:t>11</w:t>
      </w:r>
      <w:r w:rsidR="00D339A4" w:rsidRPr="00C43189">
        <w:rPr>
          <w:rFonts w:ascii="Arial" w:eastAsia="Arial" w:hAnsi="Arial" w:cs="Arial"/>
          <w:sz w:val="23"/>
          <w:szCs w:val="23"/>
        </w:rPr>
        <w:t xml:space="preserve"> municipios de más de </w:t>
      </w:r>
      <w:r w:rsidRPr="00C43189">
        <w:rPr>
          <w:rFonts w:ascii="Arial" w:eastAsia="Arial" w:hAnsi="Arial" w:cs="Arial"/>
          <w:sz w:val="23"/>
          <w:szCs w:val="23"/>
        </w:rPr>
        <w:t>10</w:t>
      </w:r>
      <w:r w:rsidR="00D339A4" w:rsidRPr="00C43189">
        <w:rPr>
          <w:rFonts w:ascii="Arial" w:eastAsia="Arial" w:hAnsi="Arial" w:cs="Arial"/>
          <w:sz w:val="23"/>
          <w:szCs w:val="23"/>
        </w:rPr>
        <w:t xml:space="preserve">0.000 habitantes, que incluyen </w:t>
      </w:r>
      <w:r w:rsidRPr="00C43189">
        <w:rPr>
          <w:rFonts w:ascii="Arial" w:eastAsia="Arial" w:hAnsi="Arial" w:cs="Arial"/>
          <w:sz w:val="23"/>
          <w:szCs w:val="23"/>
        </w:rPr>
        <w:t xml:space="preserve">4.988.601 </w:t>
      </w:r>
      <w:r w:rsidR="00D339A4" w:rsidRPr="00C43189">
        <w:rPr>
          <w:rFonts w:ascii="Arial" w:eastAsia="Arial" w:hAnsi="Arial" w:cs="Arial"/>
          <w:sz w:val="23"/>
          <w:szCs w:val="23"/>
        </w:rPr>
        <w:t xml:space="preserve">habitantes, con tasas de incidencia superiores a los 500 casos por 100.000 habitantes. La tasa promedio de estos municipios es de </w:t>
      </w:r>
      <w:r w:rsidR="009C4387">
        <w:rPr>
          <w:rFonts w:ascii="Arial" w:eastAsia="Arial" w:hAnsi="Arial" w:cs="Arial"/>
          <w:sz w:val="23"/>
          <w:szCs w:val="23"/>
        </w:rPr>
        <w:t>8</w:t>
      </w:r>
      <w:r w:rsidR="009A2830">
        <w:rPr>
          <w:rFonts w:ascii="Arial" w:eastAsia="Arial" w:hAnsi="Arial" w:cs="Arial"/>
          <w:sz w:val="23"/>
          <w:szCs w:val="23"/>
        </w:rPr>
        <w:t>92</w:t>
      </w:r>
      <w:r w:rsidR="00D339A4" w:rsidRPr="00C43189">
        <w:rPr>
          <w:rFonts w:ascii="Arial" w:eastAsia="Arial" w:hAnsi="Arial" w:cs="Arial"/>
          <w:sz w:val="23"/>
          <w:szCs w:val="23"/>
        </w:rPr>
        <w:t xml:space="preserve"> casos por 100.000 en los 14 días valorados, más de </w:t>
      </w:r>
      <w:r w:rsidR="00DB18B0" w:rsidRPr="00C43189">
        <w:rPr>
          <w:rFonts w:ascii="Arial" w:eastAsia="Arial" w:hAnsi="Arial" w:cs="Arial"/>
          <w:sz w:val="23"/>
          <w:szCs w:val="23"/>
        </w:rPr>
        <w:t>tres</w:t>
      </w:r>
      <w:r w:rsidR="00D339A4" w:rsidRPr="00C43189">
        <w:rPr>
          <w:rFonts w:ascii="Arial" w:eastAsia="Arial" w:hAnsi="Arial" w:cs="Arial"/>
          <w:sz w:val="23"/>
          <w:szCs w:val="23"/>
        </w:rPr>
        <w:t xml:space="preserve"> veces la incidencia nacional</w:t>
      </w:r>
      <w:r w:rsidR="000C0B0E" w:rsidRPr="00C43189">
        <w:rPr>
          <w:rFonts w:ascii="Arial" w:eastAsia="Arial" w:hAnsi="Arial" w:cs="Arial"/>
          <w:sz w:val="23"/>
          <w:szCs w:val="23"/>
        </w:rPr>
        <w:t xml:space="preserve">, si bien </w:t>
      </w:r>
      <w:r w:rsidR="00CF659F" w:rsidRPr="00C43189">
        <w:rPr>
          <w:rFonts w:ascii="Arial" w:eastAsia="Arial" w:hAnsi="Arial" w:cs="Arial"/>
          <w:sz w:val="23"/>
          <w:szCs w:val="23"/>
        </w:rPr>
        <w:t xml:space="preserve">la situación de estos territorios </w:t>
      </w:r>
      <w:r w:rsidR="000C0B0E" w:rsidRPr="00C43189">
        <w:rPr>
          <w:rFonts w:ascii="Arial" w:eastAsia="Arial" w:hAnsi="Arial" w:cs="Arial"/>
          <w:sz w:val="23"/>
          <w:szCs w:val="23"/>
        </w:rPr>
        <w:t>no es homogénea en términos de capacidad diagnóstica y asistencial</w:t>
      </w:r>
      <w:r w:rsidR="00D339A4" w:rsidRPr="00C43189">
        <w:rPr>
          <w:rFonts w:ascii="Arial" w:eastAsia="Arial" w:hAnsi="Arial" w:cs="Arial"/>
          <w:sz w:val="23"/>
          <w:szCs w:val="23"/>
        </w:rPr>
        <w:t xml:space="preserve">. Esta incidencia representa un total de </w:t>
      </w:r>
      <w:r w:rsidR="009C4387">
        <w:rPr>
          <w:rFonts w:ascii="Arial" w:eastAsia="Arial" w:hAnsi="Arial" w:cs="Arial"/>
          <w:sz w:val="23"/>
          <w:szCs w:val="23"/>
        </w:rPr>
        <w:t>44.518</w:t>
      </w:r>
      <w:r w:rsidR="00D339A4" w:rsidRPr="00C43189">
        <w:rPr>
          <w:rFonts w:ascii="Arial" w:eastAsia="Arial" w:hAnsi="Arial" w:cs="Arial"/>
          <w:sz w:val="23"/>
          <w:szCs w:val="23"/>
        </w:rPr>
        <w:t xml:space="preserve"> casos notificados en estos </w:t>
      </w:r>
      <w:r w:rsidRPr="00C43189">
        <w:rPr>
          <w:rFonts w:ascii="Arial" w:eastAsia="Arial" w:hAnsi="Arial" w:cs="Arial"/>
          <w:sz w:val="23"/>
          <w:szCs w:val="23"/>
        </w:rPr>
        <w:t>11</w:t>
      </w:r>
      <w:r w:rsidR="00D339A4" w:rsidRPr="00C43189">
        <w:rPr>
          <w:rFonts w:ascii="Arial" w:eastAsia="Arial" w:hAnsi="Arial" w:cs="Arial"/>
          <w:sz w:val="23"/>
          <w:szCs w:val="23"/>
        </w:rPr>
        <w:t xml:space="preserve"> municipios en un periodo de 14 días, aproximadamente un </w:t>
      </w:r>
      <w:r w:rsidR="009A2830">
        <w:rPr>
          <w:rFonts w:ascii="Arial" w:eastAsia="Arial" w:hAnsi="Arial" w:cs="Arial"/>
          <w:sz w:val="23"/>
          <w:szCs w:val="23"/>
        </w:rPr>
        <w:t>33</w:t>
      </w:r>
      <w:r w:rsidR="00D339A4" w:rsidRPr="00C43189">
        <w:rPr>
          <w:rFonts w:ascii="Arial" w:eastAsia="Arial" w:hAnsi="Arial" w:cs="Arial"/>
          <w:sz w:val="23"/>
          <w:szCs w:val="23"/>
        </w:rPr>
        <w:t xml:space="preserve">% del total de casos notificados en toda España en </w:t>
      </w:r>
      <w:r w:rsidR="00C06CAD" w:rsidRPr="00C43189">
        <w:rPr>
          <w:rFonts w:ascii="Arial" w:eastAsia="Arial" w:hAnsi="Arial" w:cs="Arial"/>
          <w:sz w:val="23"/>
          <w:szCs w:val="23"/>
        </w:rPr>
        <w:t>e</w:t>
      </w:r>
      <w:r w:rsidR="00D339A4" w:rsidRPr="00C43189">
        <w:rPr>
          <w:rFonts w:ascii="Arial" w:eastAsia="Arial" w:hAnsi="Arial" w:cs="Arial"/>
          <w:sz w:val="23"/>
          <w:szCs w:val="23"/>
        </w:rPr>
        <w:t xml:space="preserve">se periodo. Estas cifras no incluyen la transmisión que estos casos han </w:t>
      </w:r>
      <w:r w:rsidR="004847DC" w:rsidRPr="00C43189">
        <w:rPr>
          <w:rFonts w:ascii="Arial" w:eastAsia="Arial" w:hAnsi="Arial" w:cs="Arial"/>
          <w:sz w:val="23"/>
          <w:szCs w:val="23"/>
        </w:rPr>
        <w:t xml:space="preserve">podido generar </w:t>
      </w:r>
      <w:r w:rsidR="00D339A4" w:rsidRPr="00C43189">
        <w:rPr>
          <w:rFonts w:ascii="Arial" w:eastAsia="Arial" w:hAnsi="Arial" w:cs="Arial"/>
          <w:sz w:val="23"/>
          <w:szCs w:val="23"/>
        </w:rPr>
        <w:t xml:space="preserve">en otros territorios. </w:t>
      </w:r>
    </w:p>
    <w:p w:rsidR="004D55E9" w:rsidRPr="00C43189" w:rsidRDefault="004D55E9" w:rsidP="00250D17">
      <w:pPr>
        <w:spacing w:line="276" w:lineRule="auto"/>
        <w:ind w:left="851" w:right="283"/>
        <w:jc w:val="both"/>
        <w:rPr>
          <w:rFonts w:ascii="Arial" w:eastAsia="Arial" w:hAnsi="Arial" w:cs="Arial"/>
          <w:sz w:val="23"/>
          <w:szCs w:val="23"/>
        </w:rPr>
      </w:pPr>
    </w:p>
    <w:p w:rsidR="004D55E9" w:rsidRPr="00C43189" w:rsidRDefault="004D55E9"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Esta situación conlleva un impacto importante en los sistemas asistenciales tanto de atención primaria como hospitalarios, que ya tienen ocupaciones de camas en</w:t>
      </w:r>
      <w:r w:rsidR="00CF5B70" w:rsidRPr="00C43189">
        <w:rPr>
          <w:rFonts w:ascii="Arial" w:eastAsia="Arial" w:hAnsi="Arial" w:cs="Arial"/>
          <w:sz w:val="23"/>
          <w:szCs w:val="23"/>
        </w:rPr>
        <w:t xml:space="preserve"> </w:t>
      </w:r>
      <w:r w:rsidR="00911FC7" w:rsidRPr="00C43189">
        <w:rPr>
          <w:rFonts w:ascii="Arial" w:eastAsia="Arial" w:hAnsi="Arial" w:cs="Arial"/>
          <w:sz w:val="23"/>
          <w:szCs w:val="23"/>
        </w:rPr>
        <w:t>unidades de cuidados intensivos</w:t>
      </w:r>
      <w:r w:rsidRPr="00C43189">
        <w:rPr>
          <w:rFonts w:ascii="Arial" w:eastAsia="Arial" w:hAnsi="Arial" w:cs="Arial"/>
          <w:sz w:val="23"/>
          <w:szCs w:val="23"/>
        </w:rPr>
        <w:t xml:space="preserve"> </w:t>
      </w:r>
      <w:r w:rsidR="00C743D5">
        <w:rPr>
          <w:rFonts w:ascii="Arial" w:eastAsia="Arial" w:hAnsi="Arial" w:cs="Arial"/>
          <w:sz w:val="23"/>
          <w:szCs w:val="23"/>
        </w:rPr>
        <w:t>del</w:t>
      </w:r>
      <w:r w:rsidRPr="00C43189">
        <w:rPr>
          <w:rFonts w:ascii="Arial" w:eastAsia="Arial" w:hAnsi="Arial" w:cs="Arial"/>
          <w:sz w:val="23"/>
          <w:szCs w:val="23"/>
        </w:rPr>
        <w:t xml:space="preserve"> 1</w:t>
      </w:r>
      <w:r w:rsidR="00C743D5">
        <w:rPr>
          <w:rFonts w:ascii="Arial" w:eastAsia="Arial" w:hAnsi="Arial" w:cs="Arial"/>
          <w:sz w:val="23"/>
          <w:szCs w:val="23"/>
        </w:rPr>
        <w:t>8</w:t>
      </w:r>
      <w:r w:rsidRPr="00C43189">
        <w:rPr>
          <w:rFonts w:ascii="Arial" w:eastAsia="Arial" w:hAnsi="Arial" w:cs="Arial"/>
          <w:sz w:val="23"/>
          <w:szCs w:val="23"/>
        </w:rPr>
        <w:t>% a nivel nacional, con cinco comunidades autónomas que superan ya el 25% y una por encima del 40%. Dado que el impacto en UCI se incrementa y mantiene hasta dos y tres semanas después del máximo pico de transmisión, el esfuerzo de control se debe mantener más allá del punto de inflexión de la curva epidémica para reducir suficientemente el impacto en el sistema sanitario.</w:t>
      </w:r>
    </w:p>
    <w:p w:rsidR="004D55E9" w:rsidRPr="00C43189" w:rsidRDefault="004D55E9" w:rsidP="00250D17">
      <w:pPr>
        <w:spacing w:line="276" w:lineRule="auto"/>
        <w:ind w:left="851" w:right="283"/>
        <w:jc w:val="both"/>
        <w:rPr>
          <w:rFonts w:ascii="Arial" w:eastAsia="Arial" w:hAnsi="Arial" w:cs="Arial"/>
          <w:sz w:val="23"/>
          <w:szCs w:val="23"/>
        </w:rPr>
      </w:pPr>
    </w:p>
    <w:p w:rsidR="004D55E9" w:rsidRPr="00C43189" w:rsidRDefault="004D55E9"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Otro de los indicadores que establece el Centro Europeo para la Prevención y Control de Enfermedades (ECDC, en sus siglas en inglés) como indicador de tendencia preocupante en su último informe, es el porcentaje de resultados positivos en el total de pruebas de diagnóstico de infección activa realizados, señalando como riesgo cuando este po</w:t>
      </w:r>
      <w:r w:rsidR="00AA4022" w:rsidRPr="00C43189">
        <w:rPr>
          <w:rFonts w:ascii="Arial" w:eastAsia="Arial" w:hAnsi="Arial" w:cs="Arial"/>
          <w:sz w:val="23"/>
          <w:szCs w:val="23"/>
        </w:rPr>
        <w:t>rcentaje es mayor o igual al 3%</w:t>
      </w:r>
      <w:r w:rsidRPr="00C43189">
        <w:rPr>
          <w:rFonts w:ascii="Arial" w:eastAsia="Arial" w:hAnsi="Arial" w:cs="Arial"/>
          <w:sz w:val="23"/>
          <w:szCs w:val="23"/>
        </w:rPr>
        <w:t>.</w:t>
      </w:r>
    </w:p>
    <w:p w:rsidR="004D55E9" w:rsidRPr="00C43189" w:rsidRDefault="004D55E9" w:rsidP="00250D17">
      <w:pPr>
        <w:spacing w:line="276" w:lineRule="auto"/>
        <w:ind w:left="851" w:right="283"/>
        <w:jc w:val="both"/>
        <w:rPr>
          <w:rFonts w:ascii="Arial" w:eastAsia="Arial" w:hAnsi="Arial" w:cs="Arial"/>
          <w:sz w:val="23"/>
          <w:szCs w:val="23"/>
        </w:rPr>
      </w:pPr>
    </w:p>
    <w:p w:rsidR="00376BF9" w:rsidRPr="00C43189" w:rsidRDefault="00376BF9" w:rsidP="00250D17">
      <w:pPr>
        <w:spacing w:line="276" w:lineRule="auto"/>
        <w:ind w:left="708" w:right="283"/>
        <w:jc w:val="both"/>
        <w:rPr>
          <w:rFonts w:ascii="Arial" w:eastAsia="Arial" w:hAnsi="Arial" w:cs="Arial"/>
          <w:sz w:val="23"/>
          <w:szCs w:val="23"/>
        </w:rPr>
      </w:pPr>
      <w:r w:rsidRPr="00C43189">
        <w:rPr>
          <w:rFonts w:ascii="Arial" w:eastAsia="Arial" w:hAnsi="Arial" w:cs="Arial"/>
          <w:sz w:val="23"/>
          <w:szCs w:val="23"/>
        </w:rPr>
        <w:t xml:space="preserve">En este contexto, es necesario coordinar a nivel </w:t>
      </w:r>
      <w:r w:rsidR="0017716C" w:rsidRPr="00C43189">
        <w:rPr>
          <w:rFonts w:ascii="Arial" w:eastAsia="Arial" w:hAnsi="Arial" w:cs="Arial"/>
          <w:sz w:val="23"/>
          <w:szCs w:val="23"/>
        </w:rPr>
        <w:t>general</w:t>
      </w:r>
      <w:r w:rsidRPr="00C43189">
        <w:rPr>
          <w:rFonts w:ascii="Arial" w:eastAsia="Arial" w:hAnsi="Arial" w:cs="Arial"/>
          <w:sz w:val="23"/>
          <w:szCs w:val="23"/>
        </w:rPr>
        <w:t xml:space="preserve"> medidas de control que garanticen la homogeneidad suficiente para </w:t>
      </w:r>
      <w:r w:rsidR="00766439" w:rsidRPr="00C43189">
        <w:rPr>
          <w:rFonts w:ascii="Arial" w:eastAsia="Arial" w:hAnsi="Arial" w:cs="Arial"/>
          <w:sz w:val="23"/>
          <w:szCs w:val="23"/>
        </w:rPr>
        <w:t xml:space="preserve">afrontar las situaciones extremas descritas y </w:t>
      </w:r>
      <w:r w:rsidRPr="00C43189">
        <w:rPr>
          <w:rFonts w:ascii="Arial" w:eastAsia="Arial" w:hAnsi="Arial" w:cs="Arial"/>
          <w:sz w:val="23"/>
          <w:szCs w:val="23"/>
        </w:rPr>
        <w:t>evitar que la evolución de la epidemia en</w:t>
      </w:r>
      <w:r w:rsidR="00F64C55" w:rsidRPr="00C43189">
        <w:rPr>
          <w:rFonts w:ascii="Arial" w:eastAsia="Arial" w:hAnsi="Arial" w:cs="Arial"/>
          <w:sz w:val="23"/>
          <w:szCs w:val="23"/>
        </w:rPr>
        <w:t xml:space="preserve"> una parte del territorio pueda</w:t>
      </w:r>
      <w:r w:rsidRPr="00C43189">
        <w:rPr>
          <w:rFonts w:ascii="Arial" w:eastAsia="Arial" w:hAnsi="Arial" w:cs="Arial"/>
          <w:sz w:val="23"/>
          <w:szCs w:val="23"/>
        </w:rPr>
        <w:t xml:space="preserve"> tener un efecto negativo en otras partes del mismo. </w:t>
      </w:r>
      <w:r w:rsidR="00F13E5E" w:rsidRPr="00C43189">
        <w:rPr>
          <w:rFonts w:ascii="Arial" w:eastAsia="Arial" w:hAnsi="Arial" w:cs="Arial"/>
          <w:sz w:val="23"/>
          <w:szCs w:val="23"/>
        </w:rPr>
        <w:t xml:space="preserve">En concreto, </w:t>
      </w:r>
      <w:r w:rsidR="00C743D5">
        <w:rPr>
          <w:rFonts w:ascii="Arial" w:eastAsia="Arial" w:hAnsi="Arial" w:cs="Arial"/>
          <w:sz w:val="23"/>
          <w:szCs w:val="23"/>
        </w:rPr>
        <w:t xml:space="preserve">aunque es importante implementar medidas de control en todos los municipios con transmisión de SARS-CoV-2, sea cual sea su nivel, </w:t>
      </w:r>
      <w:r w:rsidR="00F13E5E" w:rsidRPr="00C43189">
        <w:rPr>
          <w:rFonts w:ascii="Arial" w:eastAsia="Arial" w:hAnsi="Arial" w:cs="Arial"/>
          <w:sz w:val="23"/>
          <w:szCs w:val="23"/>
        </w:rPr>
        <w:t>es especialmente urgente implementar las medidas necesarias para controlar la transmisión en los municip</w:t>
      </w:r>
      <w:r w:rsidR="0097751C" w:rsidRPr="00C43189">
        <w:rPr>
          <w:rFonts w:ascii="Arial" w:eastAsia="Arial" w:hAnsi="Arial" w:cs="Arial"/>
          <w:sz w:val="23"/>
          <w:szCs w:val="23"/>
        </w:rPr>
        <w:t>ios con poblaciones mayores de 10</w:t>
      </w:r>
      <w:r w:rsidR="00F13E5E" w:rsidRPr="00C43189">
        <w:rPr>
          <w:rFonts w:ascii="Arial" w:eastAsia="Arial" w:hAnsi="Arial" w:cs="Arial"/>
          <w:sz w:val="23"/>
          <w:szCs w:val="23"/>
        </w:rPr>
        <w:t>0.000 habitantes</w:t>
      </w:r>
      <w:r w:rsidR="008004E7" w:rsidRPr="00C43189">
        <w:rPr>
          <w:rFonts w:ascii="Arial" w:eastAsia="Arial" w:hAnsi="Arial" w:cs="Arial"/>
          <w:sz w:val="23"/>
          <w:szCs w:val="23"/>
        </w:rPr>
        <w:t xml:space="preserve"> </w:t>
      </w:r>
      <w:r w:rsidR="00BA1BA7" w:rsidRPr="00C43189">
        <w:rPr>
          <w:rFonts w:ascii="Arial" w:eastAsia="Arial" w:hAnsi="Arial" w:cs="Arial"/>
          <w:sz w:val="23"/>
          <w:szCs w:val="23"/>
        </w:rPr>
        <w:t>que presenten</w:t>
      </w:r>
      <w:r w:rsidR="00F13E5E" w:rsidRPr="00C43189">
        <w:rPr>
          <w:rFonts w:ascii="Arial" w:eastAsia="Arial" w:hAnsi="Arial" w:cs="Arial"/>
          <w:sz w:val="23"/>
          <w:szCs w:val="23"/>
        </w:rPr>
        <w:t xml:space="preserve"> incidencias superiores a los 500 casos por 100.000 habitantes </w:t>
      </w:r>
      <w:r w:rsidR="00120FAF" w:rsidRPr="00C43189">
        <w:rPr>
          <w:rFonts w:ascii="Arial" w:eastAsia="Arial" w:hAnsi="Arial" w:cs="Arial"/>
          <w:sz w:val="23"/>
          <w:szCs w:val="23"/>
        </w:rPr>
        <w:t>(</w:t>
      </w:r>
      <w:r w:rsidR="00F13E5E" w:rsidRPr="00C43189">
        <w:rPr>
          <w:rFonts w:ascii="Arial" w:eastAsia="Arial" w:hAnsi="Arial" w:cs="Arial"/>
          <w:sz w:val="23"/>
          <w:szCs w:val="23"/>
        </w:rPr>
        <w:t xml:space="preserve">salvo en los supuestos en que un porcentaje </w:t>
      </w:r>
      <w:r w:rsidR="00BA1BA7" w:rsidRPr="00C43189">
        <w:rPr>
          <w:rFonts w:ascii="Arial" w:eastAsia="Arial" w:hAnsi="Arial" w:cs="Arial"/>
          <w:sz w:val="23"/>
          <w:szCs w:val="23"/>
        </w:rPr>
        <w:t xml:space="preserve">muy </w:t>
      </w:r>
      <w:r w:rsidR="00F13E5E" w:rsidRPr="00C43189">
        <w:rPr>
          <w:rFonts w:ascii="Arial" w:eastAsia="Arial" w:hAnsi="Arial" w:cs="Arial"/>
          <w:sz w:val="23"/>
          <w:szCs w:val="23"/>
        </w:rPr>
        <w:t xml:space="preserve">significativo de estos casos estén asociados a brotes </w:t>
      </w:r>
      <w:r w:rsidR="00C743D5">
        <w:rPr>
          <w:rFonts w:ascii="Arial" w:eastAsia="Arial" w:hAnsi="Arial" w:cs="Arial"/>
          <w:sz w:val="23"/>
          <w:szCs w:val="23"/>
        </w:rPr>
        <w:t xml:space="preserve">bien </w:t>
      </w:r>
      <w:r w:rsidR="00F13E5E" w:rsidRPr="00C43189">
        <w:rPr>
          <w:rFonts w:ascii="Arial" w:eastAsia="Arial" w:hAnsi="Arial" w:cs="Arial"/>
          <w:sz w:val="23"/>
          <w:szCs w:val="23"/>
        </w:rPr>
        <w:t xml:space="preserve">identificados y </w:t>
      </w:r>
      <w:r w:rsidR="00BA1BA7" w:rsidRPr="00C43189">
        <w:rPr>
          <w:rFonts w:ascii="Arial" w:eastAsia="Arial" w:hAnsi="Arial" w:cs="Arial"/>
          <w:sz w:val="23"/>
          <w:szCs w:val="23"/>
        </w:rPr>
        <w:t>controlados</w:t>
      </w:r>
      <w:r w:rsidR="00120FAF" w:rsidRPr="00C43189">
        <w:rPr>
          <w:rFonts w:ascii="Arial" w:eastAsia="Arial" w:hAnsi="Arial" w:cs="Arial"/>
          <w:sz w:val="23"/>
          <w:szCs w:val="23"/>
        </w:rPr>
        <w:t>)</w:t>
      </w:r>
      <w:r w:rsidR="00BA1BA7" w:rsidRPr="00C43189">
        <w:rPr>
          <w:rFonts w:ascii="Arial" w:eastAsia="Arial" w:hAnsi="Arial" w:cs="Arial"/>
          <w:sz w:val="23"/>
          <w:szCs w:val="23"/>
        </w:rPr>
        <w:t xml:space="preserve">, </w:t>
      </w:r>
      <w:r w:rsidR="00F13E5E" w:rsidRPr="00C43189">
        <w:rPr>
          <w:rFonts w:ascii="Arial" w:eastAsia="Arial" w:hAnsi="Arial" w:cs="Arial"/>
          <w:sz w:val="23"/>
          <w:szCs w:val="23"/>
        </w:rPr>
        <w:t>un porcentaje de positividad en los resultados de las pruebas diagnósticas de infección activa realizadas en las dos semanas previas superior al 10%, y en los que la comunidad autónoma a la que pertenezca el municipio presente una ocupación de camas</w:t>
      </w:r>
      <w:r w:rsidR="00EF292E" w:rsidRPr="00C43189">
        <w:rPr>
          <w:rFonts w:ascii="Arial" w:eastAsia="Arial" w:hAnsi="Arial" w:cs="Arial"/>
          <w:sz w:val="23"/>
          <w:szCs w:val="23"/>
        </w:rPr>
        <w:t xml:space="preserve"> por pacientes COVID-19</w:t>
      </w:r>
      <w:r w:rsidR="00F13E5E" w:rsidRPr="00C43189">
        <w:rPr>
          <w:rFonts w:ascii="Arial" w:eastAsia="Arial" w:hAnsi="Arial" w:cs="Arial"/>
          <w:sz w:val="23"/>
          <w:szCs w:val="23"/>
        </w:rPr>
        <w:t xml:space="preserve"> en unidades de cuidados intensivos superior al </w:t>
      </w:r>
      <w:r w:rsidR="008004E7" w:rsidRPr="00C43189">
        <w:rPr>
          <w:rFonts w:ascii="Arial" w:eastAsia="Arial" w:hAnsi="Arial" w:cs="Arial"/>
          <w:sz w:val="23"/>
          <w:szCs w:val="23"/>
        </w:rPr>
        <w:t>35</w:t>
      </w:r>
      <w:r w:rsidR="00F13E5E" w:rsidRPr="00C43189">
        <w:rPr>
          <w:rFonts w:ascii="Arial" w:eastAsia="Arial" w:hAnsi="Arial" w:cs="Arial"/>
          <w:sz w:val="23"/>
          <w:szCs w:val="23"/>
        </w:rPr>
        <w:t>%</w:t>
      </w:r>
      <w:r w:rsidR="00717CAE" w:rsidRPr="00C43189">
        <w:rPr>
          <w:rFonts w:ascii="Arial" w:eastAsia="Arial" w:hAnsi="Arial" w:cs="Arial"/>
          <w:sz w:val="23"/>
          <w:szCs w:val="23"/>
        </w:rPr>
        <w:t xml:space="preserve"> de </w:t>
      </w:r>
      <w:r w:rsidR="00D52428" w:rsidRPr="00C43189">
        <w:rPr>
          <w:rFonts w:ascii="Arial" w:eastAsia="Arial" w:hAnsi="Arial" w:cs="Arial"/>
          <w:sz w:val="23"/>
          <w:szCs w:val="23"/>
        </w:rPr>
        <w:t xml:space="preserve">la </w:t>
      </w:r>
      <w:r w:rsidR="00EF292E" w:rsidRPr="00C43189">
        <w:rPr>
          <w:rFonts w:ascii="Arial" w:eastAsia="Arial" w:hAnsi="Arial" w:cs="Arial"/>
          <w:sz w:val="23"/>
          <w:szCs w:val="23"/>
        </w:rPr>
        <w:t>dotación</w:t>
      </w:r>
      <w:r w:rsidR="00D52428" w:rsidRPr="00C43189">
        <w:rPr>
          <w:rFonts w:ascii="Arial" w:eastAsia="Arial" w:hAnsi="Arial" w:cs="Arial"/>
          <w:sz w:val="23"/>
          <w:szCs w:val="23"/>
        </w:rPr>
        <w:t xml:space="preserve"> habitual </w:t>
      </w:r>
      <w:r w:rsidR="001D58C2">
        <w:rPr>
          <w:rFonts w:ascii="Arial" w:eastAsia="Arial" w:hAnsi="Arial" w:cs="Arial"/>
          <w:sz w:val="23"/>
          <w:szCs w:val="23"/>
        </w:rPr>
        <w:t>(</w:t>
      </w:r>
      <w:r w:rsidR="001D58C2">
        <w:rPr>
          <w:rFonts w:ascii="Arial" w:eastAsia="Arial" w:hAnsi="Arial" w:cs="Arial"/>
          <w:sz w:val="23"/>
          <w:szCs w:val="23"/>
        </w:rPr>
        <w:t>época pre-COVID-19</w:t>
      </w:r>
      <w:r w:rsidR="001D58C2">
        <w:rPr>
          <w:rFonts w:ascii="Arial" w:eastAsia="Arial" w:hAnsi="Arial" w:cs="Arial"/>
          <w:sz w:val="23"/>
          <w:szCs w:val="23"/>
        </w:rPr>
        <w:t xml:space="preserve">) </w:t>
      </w:r>
      <w:r w:rsidR="00D52428" w:rsidRPr="00C43189">
        <w:rPr>
          <w:rFonts w:ascii="Arial" w:eastAsia="Arial" w:hAnsi="Arial" w:cs="Arial"/>
          <w:sz w:val="23"/>
          <w:szCs w:val="23"/>
        </w:rPr>
        <w:t>de camas de cuidados críticos</w:t>
      </w:r>
      <w:r w:rsidR="00EF292E" w:rsidRPr="00C43189">
        <w:rPr>
          <w:rFonts w:ascii="Arial" w:eastAsia="Arial" w:hAnsi="Arial" w:cs="Arial"/>
          <w:sz w:val="23"/>
          <w:szCs w:val="23"/>
        </w:rPr>
        <w:t xml:space="preserve"> </w:t>
      </w:r>
      <w:r w:rsidR="00D52428" w:rsidRPr="00C43189">
        <w:rPr>
          <w:rFonts w:ascii="Arial" w:eastAsia="Arial" w:hAnsi="Arial" w:cs="Arial"/>
          <w:sz w:val="23"/>
          <w:szCs w:val="23"/>
        </w:rPr>
        <w:t xml:space="preserve">en </w:t>
      </w:r>
      <w:r w:rsidR="00EF292E" w:rsidRPr="00C43189">
        <w:rPr>
          <w:rFonts w:ascii="Arial" w:eastAsia="Arial" w:hAnsi="Arial" w:cs="Arial"/>
          <w:sz w:val="23"/>
          <w:szCs w:val="23"/>
        </w:rPr>
        <w:t>los centros hospitalarios existentes a la fecha de adopción del presente Acuerdo</w:t>
      </w:r>
      <w:r w:rsidRPr="00C43189">
        <w:rPr>
          <w:rFonts w:ascii="Arial" w:eastAsia="Arial" w:hAnsi="Arial" w:cs="Arial"/>
          <w:sz w:val="23"/>
          <w:szCs w:val="23"/>
        </w:rPr>
        <w:t xml:space="preserve">. </w:t>
      </w:r>
      <w:r w:rsidR="00DE3577" w:rsidRPr="00C43189">
        <w:rPr>
          <w:rFonts w:ascii="Arial" w:eastAsia="Arial" w:hAnsi="Arial" w:cs="Arial"/>
          <w:sz w:val="23"/>
          <w:szCs w:val="23"/>
        </w:rPr>
        <w:t>Del mismo modo, se considera también conveniente que las autoridades autonómicas aprueben planes especiales de actuac</w:t>
      </w:r>
      <w:r w:rsidR="0097751C" w:rsidRPr="00C43189">
        <w:rPr>
          <w:rFonts w:ascii="Arial" w:eastAsia="Arial" w:hAnsi="Arial" w:cs="Arial"/>
          <w:sz w:val="23"/>
          <w:szCs w:val="23"/>
        </w:rPr>
        <w:t>ión en municipios de menos de 100</w:t>
      </w:r>
      <w:r w:rsidR="00DE3577" w:rsidRPr="00C43189">
        <w:rPr>
          <w:rFonts w:ascii="Arial" w:eastAsia="Arial" w:hAnsi="Arial" w:cs="Arial"/>
          <w:sz w:val="23"/>
          <w:szCs w:val="23"/>
        </w:rPr>
        <w:t xml:space="preserve">.000 habitantes con una elevada incidencia acumulada de nuevos casos. </w:t>
      </w:r>
      <w:r w:rsidRPr="00C43189">
        <w:rPr>
          <w:rFonts w:ascii="Arial" w:eastAsia="Arial" w:hAnsi="Arial" w:cs="Arial"/>
          <w:sz w:val="23"/>
          <w:szCs w:val="23"/>
        </w:rPr>
        <w:t>Todo ello con el objetivo de</w:t>
      </w:r>
      <w:r w:rsidR="00D15514" w:rsidRPr="00C43189">
        <w:rPr>
          <w:rFonts w:ascii="Arial" w:eastAsia="Arial" w:hAnsi="Arial" w:cs="Arial"/>
          <w:sz w:val="23"/>
          <w:szCs w:val="23"/>
        </w:rPr>
        <w:t xml:space="preserve"> </w:t>
      </w:r>
      <w:r w:rsidR="00AC73FD" w:rsidRPr="00C43189">
        <w:rPr>
          <w:rFonts w:ascii="Arial" w:eastAsia="Arial" w:hAnsi="Arial" w:cs="Arial"/>
          <w:sz w:val="23"/>
          <w:szCs w:val="23"/>
        </w:rPr>
        <w:t xml:space="preserve">proteger al máximo a las poblaciones afectadas, preservar la capacidad asistencial y </w:t>
      </w:r>
      <w:r w:rsidRPr="00C43189">
        <w:rPr>
          <w:rFonts w:ascii="Arial" w:eastAsia="Arial" w:hAnsi="Arial" w:cs="Arial"/>
          <w:sz w:val="23"/>
          <w:szCs w:val="23"/>
        </w:rPr>
        <w:t>minimizar el riesgo de exportación de una situación epidemiológica grave de un territorio a otro</w:t>
      </w:r>
      <w:r w:rsidR="00D15514" w:rsidRPr="00C43189">
        <w:rPr>
          <w:rFonts w:ascii="Arial" w:eastAsia="Arial" w:hAnsi="Arial" w:cs="Arial"/>
          <w:sz w:val="23"/>
          <w:szCs w:val="23"/>
        </w:rPr>
        <w:t>, tratando, en definitiva, de reducir las tasas de transmisión por debajo de los niveles de riesgo establecidos por los organismos internacionales</w:t>
      </w:r>
      <w:r w:rsidRPr="00C43189">
        <w:rPr>
          <w:rFonts w:ascii="Arial" w:eastAsia="Arial" w:hAnsi="Arial" w:cs="Arial"/>
          <w:sz w:val="23"/>
          <w:szCs w:val="23"/>
        </w:rPr>
        <w:t>.</w:t>
      </w:r>
    </w:p>
    <w:p w:rsidR="00D15514" w:rsidRPr="00C43189" w:rsidRDefault="00D15514" w:rsidP="00250D17">
      <w:pPr>
        <w:spacing w:line="276" w:lineRule="auto"/>
        <w:ind w:left="851" w:right="283"/>
        <w:jc w:val="both"/>
        <w:rPr>
          <w:rFonts w:ascii="Arial" w:eastAsia="Arial" w:hAnsi="Arial" w:cs="Arial"/>
          <w:sz w:val="23"/>
          <w:szCs w:val="23"/>
        </w:rPr>
      </w:pPr>
    </w:p>
    <w:p w:rsidR="007E29C5" w:rsidRPr="00C43189" w:rsidRDefault="0056236F" w:rsidP="00250D17">
      <w:pPr>
        <w:spacing w:line="276" w:lineRule="auto"/>
        <w:ind w:left="708" w:right="283"/>
        <w:jc w:val="both"/>
        <w:rPr>
          <w:rFonts w:ascii="Arial" w:eastAsia="Calibri" w:hAnsi="Arial" w:cs="Arial"/>
          <w:sz w:val="23"/>
          <w:szCs w:val="23"/>
        </w:rPr>
      </w:pPr>
      <w:r w:rsidRPr="00C43189">
        <w:rPr>
          <w:rFonts w:ascii="Arial" w:eastAsia="Calibri" w:hAnsi="Arial" w:cs="Arial"/>
          <w:sz w:val="23"/>
          <w:szCs w:val="23"/>
        </w:rPr>
        <w:t>E</w:t>
      </w:r>
      <w:r w:rsidR="007E29C5" w:rsidRPr="00C43189">
        <w:rPr>
          <w:rFonts w:ascii="Arial" w:eastAsia="Calibri" w:hAnsi="Arial" w:cs="Arial"/>
          <w:sz w:val="23"/>
          <w:szCs w:val="23"/>
        </w:rPr>
        <w:t xml:space="preserve">l artículo 65 de la Ley 16/2003, de 28 de mayo, prevé que </w:t>
      </w:r>
      <w:r w:rsidR="00C05D7B" w:rsidRPr="00C43189">
        <w:rPr>
          <w:rFonts w:ascii="Arial" w:eastAsia="Calibri" w:hAnsi="Arial" w:cs="Arial"/>
          <w:sz w:val="23"/>
          <w:szCs w:val="23"/>
        </w:rPr>
        <w:t xml:space="preserve">la declaración de actuaciones coordinadas corresponde al Ministerio de Sanidad, previo acuerdo del Consejo Interterritorial del Sistema Nacional de Salud, con audiencia de las comunidades directamente afectadas. </w:t>
      </w:r>
    </w:p>
    <w:p w:rsidR="00223085" w:rsidRPr="00C43189" w:rsidRDefault="00223085" w:rsidP="00250D17">
      <w:pPr>
        <w:spacing w:line="276" w:lineRule="auto"/>
        <w:ind w:left="851" w:right="283"/>
        <w:jc w:val="both"/>
        <w:rPr>
          <w:rFonts w:ascii="Arial" w:eastAsia="Calibri" w:hAnsi="Arial" w:cs="Arial"/>
          <w:sz w:val="23"/>
          <w:szCs w:val="23"/>
        </w:rPr>
      </w:pPr>
    </w:p>
    <w:p w:rsidR="007662AA" w:rsidRPr="00C43189" w:rsidRDefault="00F829D3" w:rsidP="00250D17">
      <w:pPr>
        <w:spacing w:line="276" w:lineRule="auto"/>
        <w:ind w:left="708" w:right="283"/>
        <w:jc w:val="both"/>
        <w:rPr>
          <w:rFonts w:ascii="Arial" w:eastAsia="Calibri" w:hAnsi="Arial" w:cs="Arial"/>
          <w:sz w:val="23"/>
          <w:szCs w:val="23"/>
        </w:rPr>
      </w:pPr>
      <w:r w:rsidRPr="00C43189">
        <w:rPr>
          <w:rFonts w:ascii="Arial" w:eastAsia="Calibri" w:hAnsi="Arial" w:cs="Arial"/>
          <w:sz w:val="23"/>
          <w:szCs w:val="23"/>
        </w:rPr>
        <w:t>En la Declaración de Actuaciones Coordinadas, habrán de incluirse únicamente las medidas que se consideran estrictamente necesarias e imprescindibles para atajar la situación de especial riesgo para la salud pública derivada del incremento de casos positivos por COVID-19, y que, por su naturaleza, se considera que tienen un impacto muy significativo en el objetivo de prevenir y controlar la expansión de la enfermedad.</w:t>
      </w:r>
    </w:p>
    <w:p w:rsidR="0056236F" w:rsidRPr="00C43189" w:rsidRDefault="0056236F" w:rsidP="00250D17">
      <w:pPr>
        <w:spacing w:line="276" w:lineRule="auto"/>
        <w:ind w:left="851" w:right="283"/>
        <w:jc w:val="both"/>
        <w:rPr>
          <w:rFonts w:ascii="Arial" w:eastAsia="Calibri" w:hAnsi="Arial" w:cs="Arial"/>
          <w:sz w:val="23"/>
          <w:szCs w:val="23"/>
        </w:rPr>
      </w:pPr>
    </w:p>
    <w:p w:rsidR="007662AA" w:rsidRPr="00C43189" w:rsidRDefault="00315835" w:rsidP="00250D17">
      <w:pPr>
        <w:spacing w:line="276" w:lineRule="auto"/>
        <w:ind w:left="708" w:right="283"/>
        <w:jc w:val="both"/>
        <w:rPr>
          <w:rFonts w:ascii="Arial" w:eastAsia="Calibri" w:hAnsi="Arial" w:cs="Arial"/>
          <w:sz w:val="23"/>
          <w:szCs w:val="23"/>
        </w:rPr>
      </w:pPr>
      <w:r w:rsidRPr="00C43189">
        <w:rPr>
          <w:rFonts w:ascii="Arial" w:eastAsia="Calibri" w:hAnsi="Arial" w:cs="Arial"/>
          <w:sz w:val="23"/>
          <w:szCs w:val="23"/>
        </w:rPr>
        <w:t>De</w:t>
      </w:r>
      <w:r w:rsidR="007662AA" w:rsidRPr="00C43189">
        <w:rPr>
          <w:rFonts w:ascii="Arial" w:eastAsia="Calibri" w:hAnsi="Arial" w:cs="Arial"/>
          <w:sz w:val="23"/>
          <w:szCs w:val="23"/>
        </w:rPr>
        <w:t xml:space="preserve"> acuerdo con lo previsto en el artículo 65.2.c)</w:t>
      </w:r>
      <w:r w:rsidRPr="00C43189">
        <w:rPr>
          <w:rFonts w:ascii="Arial" w:eastAsia="Calibri" w:hAnsi="Arial" w:cs="Arial"/>
          <w:sz w:val="23"/>
          <w:szCs w:val="23"/>
        </w:rPr>
        <w:t xml:space="preserve"> de la Ley 16/2003, de 28 de mayo</w:t>
      </w:r>
      <w:r w:rsidR="007662AA" w:rsidRPr="00C43189">
        <w:rPr>
          <w:rFonts w:ascii="Arial" w:eastAsia="Calibri" w:hAnsi="Arial" w:cs="Arial"/>
          <w:sz w:val="23"/>
          <w:szCs w:val="23"/>
        </w:rPr>
        <w:t>,</w:t>
      </w:r>
      <w:r w:rsidRPr="00C43189">
        <w:rPr>
          <w:rFonts w:ascii="Arial" w:eastAsia="Calibri" w:hAnsi="Arial" w:cs="Arial"/>
          <w:sz w:val="23"/>
          <w:szCs w:val="23"/>
        </w:rPr>
        <w:t xml:space="preserve"> mediante</w:t>
      </w:r>
      <w:r w:rsidR="00AA4022" w:rsidRPr="00C43189">
        <w:rPr>
          <w:rFonts w:ascii="Arial" w:eastAsia="Calibri" w:hAnsi="Arial" w:cs="Arial"/>
          <w:sz w:val="23"/>
          <w:szCs w:val="23"/>
        </w:rPr>
        <w:t xml:space="preserve"> </w:t>
      </w:r>
      <w:r w:rsidR="007662AA" w:rsidRPr="00C43189">
        <w:rPr>
          <w:rFonts w:ascii="Arial" w:eastAsia="Calibri" w:hAnsi="Arial" w:cs="Arial"/>
          <w:sz w:val="23"/>
          <w:szCs w:val="23"/>
        </w:rPr>
        <w:t xml:space="preserve">esta declaración se </w:t>
      </w:r>
      <w:r w:rsidR="00F93B2F" w:rsidRPr="00C43189">
        <w:rPr>
          <w:rFonts w:ascii="Arial" w:eastAsia="Calibri" w:hAnsi="Arial" w:cs="Arial"/>
          <w:sz w:val="23"/>
          <w:szCs w:val="23"/>
        </w:rPr>
        <w:t xml:space="preserve">establecerán </w:t>
      </w:r>
      <w:r w:rsidR="007662AA" w:rsidRPr="00C43189">
        <w:rPr>
          <w:rFonts w:ascii="Arial" w:eastAsia="Calibri" w:hAnsi="Arial" w:cs="Arial"/>
          <w:sz w:val="23"/>
          <w:szCs w:val="23"/>
        </w:rPr>
        <w:t xml:space="preserve">una serie de estándares mínimos que las comunidades autónomas deberán adoptar con el objetivo de intervenir sobre la situación de salud pública existente. Asimismo, </w:t>
      </w:r>
      <w:r w:rsidR="008144D1" w:rsidRPr="00C43189">
        <w:rPr>
          <w:rFonts w:ascii="Arial" w:eastAsia="Calibri" w:hAnsi="Arial" w:cs="Arial"/>
          <w:sz w:val="23"/>
          <w:szCs w:val="23"/>
        </w:rPr>
        <w:t xml:space="preserve">mediante </w:t>
      </w:r>
      <w:r w:rsidR="007662AA" w:rsidRPr="00C43189">
        <w:rPr>
          <w:rFonts w:ascii="Arial" w:eastAsia="Calibri" w:hAnsi="Arial" w:cs="Arial"/>
          <w:sz w:val="23"/>
          <w:szCs w:val="23"/>
        </w:rPr>
        <w:t xml:space="preserve">esta declaración </w:t>
      </w:r>
      <w:r w:rsidR="00F93B2F" w:rsidRPr="00C43189">
        <w:rPr>
          <w:rFonts w:ascii="Arial" w:eastAsia="Calibri" w:hAnsi="Arial" w:cs="Arial"/>
          <w:sz w:val="23"/>
          <w:szCs w:val="23"/>
        </w:rPr>
        <w:t>se activa</w:t>
      </w:r>
      <w:r w:rsidR="007662AA" w:rsidRPr="00C43189">
        <w:rPr>
          <w:rFonts w:ascii="Arial" w:eastAsia="Calibri" w:hAnsi="Arial" w:cs="Arial"/>
          <w:sz w:val="23"/>
          <w:szCs w:val="23"/>
        </w:rPr>
        <w:t xml:space="preserve"> una estrategia de actuación inmediata para afrontar la emergencia sanitaria en </w:t>
      </w:r>
      <w:r w:rsidR="00F829D3" w:rsidRPr="00C43189">
        <w:rPr>
          <w:rFonts w:ascii="Arial" w:eastAsia="Calibri" w:hAnsi="Arial" w:cs="Arial"/>
          <w:sz w:val="23"/>
          <w:szCs w:val="23"/>
        </w:rPr>
        <w:t>todas las comunidades autónomas</w:t>
      </w:r>
      <w:r w:rsidR="007662AA" w:rsidRPr="00C43189">
        <w:rPr>
          <w:rFonts w:ascii="Arial" w:eastAsia="Calibri" w:hAnsi="Arial" w:cs="Arial"/>
          <w:sz w:val="23"/>
          <w:szCs w:val="23"/>
        </w:rPr>
        <w:t>, de acuerdo con lo previsto en el artículo 65.2.e).</w:t>
      </w:r>
    </w:p>
    <w:p w:rsidR="006B3C07" w:rsidRPr="00C43189" w:rsidRDefault="006B3C07" w:rsidP="00250D17">
      <w:pPr>
        <w:spacing w:line="276" w:lineRule="auto"/>
        <w:ind w:left="851" w:right="283"/>
        <w:jc w:val="both"/>
        <w:rPr>
          <w:rFonts w:ascii="Arial" w:eastAsia="Calibri" w:hAnsi="Arial" w:cs="Arial"/>
          <w:sz w:val="23"/>
          <w:szCs w:val="23"/>
        </w:rPr>
      </w:pPr>
    </w:p>
    <w:p w:rsidR="00F829D3" w:rsidRPr="00C43189" w:rsidRDefault="00F829D3" w:rsidP="00250D17">
      <w:pPr>
        <w:spacing w:line="276" w:lineRule="auto"/>
        <w:ind w:left="708" w:right="283"/>
        <w:jc w:val="both"/>
        <w:rPr>
          <w:rFonts w:ascii="Arial" w:eastAsia="Calibri" w:hAnsi="Arial" w:cs="Arial"/>
          <w:sz w:val="23"/>
          <w:szCs w:val="23"/>
        </w:rPr>
      </w:pPr>
      <w:r w:rsidRPr="00C43189">
        <w:rPr>
          <w:rFonts w:ascii="Arial" w:eastAsia="Calibri" w:hAnsi="Arial" w:cs="Arial"/>
          <w:sz w:val="23"/>
          <w:szCs w:val="23"/>
        </w:rPr>
        <w:t xml:space="preserve">El objetivo de minimizar el riesgo de exportación de una situación epidemiológica grave de un territorio a otro justifica la adopción de una serie de estándares mínimos para todas las comunidades autónomas. </w:t>
      </w:r>
    </w:p>
    <w:p w:rsidR="00F829D3" w:rsidRPr="00C43189" w:rsidRDefault="00F829D3" w:rsidP="00250D17">
      <w:pPr>
        <w:spacing w:line="276" w:lineRule="auto"/>
        <w:ind w:left="851" w:right="283"/>
        <w:jc w:val="both"/>
        <w:rPr>
          <w:rFonts w:ascii="Arial" w:eastAsia="Calibri" w:hAnsi="Arial" w:cs="Arial"/>
          <w:sz w:val="23"/>
          <w:szCs w:val="23"/>
        </w:rPr>
      </w:pPr>
    </w:p>
    <w:p w:rsidR="006B3C07" w:rsidRPr="00C43189" w:rsidRDefault="006B3C07" w:rsidP="00250D17">
      <w:pPr>
        <w:spacing w:line="276" w:lineRule="auto"/>
        <w:ind w:left="708" w:right="283"/>
        <w:jc w:val="both"/>
        <w:rPr>
          <w:rFonts w:ascii="Arial" w:eastAsia="Calibri" w:hAnsi="Arial" w:cs="Arial"/>
          <w:sz w:val="23"/>
          <w:szCs w:val="23"/>
        </w:rPr>
      </w:pPr>
      <w:r w:rsidRPr="00C43189">
        <w:rPr>
          <w:rFonts w:ascii="Arial" w:eastAsia="Calibri" w:hAnsi="Arial" w:cs="Arial"/>
          <w:sz w:val="23"/>
          <w:szCs w:val="23"/>
        </w:rPr>
        <w:t>En concreto</w:t>
      </w:r>
      <w:r w:rsidR="00F93B2F" w:rsidRPr="00C43189">
        <w:rPr>
          <w:rFonts w:ascii="Arial" w:eastAsia="Calibri" w:hAnsi="Arial" w:cs="Arial"/>
          <w:sz w:val="23"/>
          <w:szCs w:val="23"/>
        </w:rPr>
        <w:t>, y con el objetivo de responder de forma efectiva a la situación de especial riesgo o alarma para la salud pública</w:t>
      </w:r>
      <w:r w:rsidRPr="00C43189">
        <w:rPr>
          <w:rFonts w:ascii="Arial" w:eastAsia="Calibri" w:hAnsi="Arial" w:cs="Arial"/>
          <w:sz w:val="23"/>
          <w:szCs w:val="23"/>
        </w:rPr>
        <w:t xml:space="preserve"> </w:t>
      </w:r>
      <w:r w:rsidR="00F93B2F" w:rsidRPr="00C43189">
        <w:rPr>
          <w:rFonts w:ascii="Arial" w:eastAsia="Calibri" w:hAnsi="Arial" w:cs="Arial"/>
          <w:sz w:val="23"/>
          <w:szCs w:val="23"/>
        </w:rPr>
        <w:t xml:space="preserve">que se ha descrito, </w:t>
      </w:r>
      <w:r w:rsidRPr="00C43189">
        <w:rPr>
          <w:rFonts w:ascii="Arial" w:eastAsia="Calibri" w:hAnsi="Arial" w:cs="Arial"/>
          <w:sz w:val="23"/>
          <w:szCs w:val="23"/>
        </w:rPr>
        <w:t xml:space="preserve">se </w:t>
      </w:r>
      <w:r w:rsidR="007662AA" w:rsidRPr="00C43189">
        <w:rPr>
          <w:rFonts w:ascii="Arial" w:eastAsia="Calibri" w:hAnsi="Arial" w:cs="Arial"/>
          <w:sz w:val="23"/>
          <w:szCs w:val="23"/>
        </w:rPr>
        <w:t>establece</w:t>
      </w:r>
      <w:r w:rsidRPr="00C43189">
        <w:rPr>
          <w:rFonts w:ascii="Arial" w:eastAsia="Calibri" w:hAnsi="Arial" w:cs="Arial"/>
          <w:sz w:val="23"/>
          <w:szCs w:val="23"/>
        </w:rPr>
        <w:t xml:space="preserve">n </w:t>
      </w:r>
      <w:r w:rsidR="005E15D7" w:rsidRPr="00C43189">
        <w:rPr>
          <w:rFonts w:ascii="Arial" w:eastAsia="Calibri" w:hAnsi="Arial" w:cs="Arial"/>
          <w:sz w:val="23"/>
          <w:szCs w:val="23"/>
        </w:rPr>
        <w:t xml:space="preserve">once </w:t>
      </w:r>
      <w:r w:rsidRPr="00C43189">
        <w:rPr>
          <w:rFonts w:ascii="Arial" w:eastAsia="Calibri" w:hAnsi="Arial" w:cs="Arial"/>
          <w:sz w:val="23"/>
          <w:szCs w:val="23"/>
        </w:rPr>
        <w:t>medidas de control</w:t>
      </w:r>
      <w:r w:rsidR="00511996" w:rsidRPr="00C43189">
        <w:rPr>
          <w:rFonts w:ascii="Arial" w:eastAsia="Calibri" w:hAnsi="Arial" w:cs="Arial"/>
          <w:sz w:val="23"/>
          <w:szCs w:val="23"/>
        </w:rPr>
        <w:t xml:space="preserve"> y respuesta</w:t>
      </w:r>
      <w:r w:rsidR="00AA4022" w:rsidRPr="00C43189">
        <w:rPr>
          <w:rFonts w:ascii="Arial" w:eastAsia="Calibri" w:hAnsi="Arial" w:cs="Arial"/>
          <w:sz w:val="23"/>
          <w:szCs w:val="23"/>
        </w:rPr>
        <w:t xml:space="preserve"> y </w:t>
      </w:r>
      <w:r w:rsidR="008243C1" w:rsidRPr="00C43189">
        <w:rPr>
          <w:rFonts w:ascii="Arial" w:eastAsia="Calibri" w:hAnsi="Arial" w:cs="Arial"/>
          <w:sz w:val="23"/>
          <w:szCs w:val="23"/>
        </w:rPr>
        <w:t>dos recomendaciones.</w:t>
      </w:r>
    </w:p>
    <w:p w:rsidR="00315835" w:rsidRPr="00C43189" w:rsidRDefault="00315835" w:rsidP="00250D17">
      <w:pPr>
        <w:spacing w:line="276" w:lineRule="auto"/>
        <w:ind w:left="851" w:right="283"/>
        <w:jc w:val="both"/>
        <w:rPr>
          <w:rFonts w:ascii="Arial" w:eastAsia="Calibri" w:hAnsi="Arial" w:cs="Arial"/>
          <w:sz w:val="23"/>
          <w:szCs w:val="23"/>
        </w:rPr>
      </w:pPr>
    </w:p>
    <w:p w:rsidR="0019355D" w:rsidRPr="00C43189" w:rsidRDefault="0019355D" w:rsidP="00250D17">
      <w:pPr>
        <w:spacing w:line="276" w:lineRule="auto"/>
        <w:ind w:left="708" w:right="283"/>
        <w:jc w:val="both"/>
        <w:rPr>
          <w:rFonts w:ascii="Arial" w:eastAsia="Calibri" w:hAnsi="Arial" w:cs="Arial"/>
          <w:sz w:val="23"/>
          <w:szCs w:val="23"/>
        </w:rPr>
      </w:pPr>
      <w:r w:rsidRPr="00C43189">
        <w:rPr>
          <w:rFonts w:ascii="Arial" w:eastAsia="Calibri" w:hAnsi="Arial" w:cs="Arial"/>
          <w:sz w:val="23"/>
          <w:szCs w:val="23"/>
        </w:rPr>
        <w:t>Todas estas medidas son necesarias para alcanzar el objetivo de controlar la expansión de la enfermedad y reducir la presión asistencial sobre el sistema sanitario, constituyen actuaciones proporcionales a la finalidad perseguida y están avaladas por razones y criterios de carácter epidemiológico y sanitario.</w:t>
      </w:r>
    </w:p>
    <w:p w:rsidR="00F93B2F" w:rsidRPr="00C43189" w:rsidRDefault="00F93B2F" w:rsidP="00250D17">
      <w:pPr>
        <w:spacing w:line="276" w:lineRule="auto"/>
        <w:ind w:left="851" w:right="283"/>
        <w:jc w:val="both"/>
        <w:rPr>
          <w:rFonts w:ascii="Arial" w:eastAsia="Calibri" w:hAnsi="Arial" w:cs="Arial"/>
          <w:sz w:val="23"/>
          <w:szCs w:val="23"/>
        </w:rPr>
      </w:pPr>
    </w:p>
    <w:p w:rsidR="00F829D3" w:rsidRPr="00C43189" w:rsidRDefault="00F93B2F" w:rsidP="00250D17">
      <w:pPr>
        <w:spacing w:line="276" w:lineRule="auto"/>
        <w:ind w:left="708" w:right="283"/>
        <w:jc w:val="both"/>
        <w:rPr>
          <w:rFonts w:ascii="Arial" w:eastAsia="Calibri" w:hAnsi="Arial" w:cs="Arial"/>
          <w:sz w:val="23"/>
          <w:szCs w:val="23"/>
        </w:rPr>
      </w:pPr>
      <w:r w:rsidRPr="00C43189">
        <w:rPr>
          <w:rFonts w:ascii="Arial" w:eastAsia="Calibri" w:hAnsi="Arial" w:cs="Arial"/>
          <w:sz w:val="23"/>
          <w:szCs w:val="23"/>
        </w:rPr>
        <w:t>En concreto, la limitación del contacto social entre personas que residen en diferentes municipios,</w:t>
      </w:r>
      <w:r w:rsidR="00F829D3" w:rsidRPr="00C43189">
        <w:rPr>
          <w:rFonts w:ascii="Arial" w:eastAsia="Calibri" w:hAnsi="Arial" w:cs="Arial"/>
          <w:sz w:val="23"/>
          <w:szCs w:val="23"/>
        </w:rPr>
        <w:t xml:space="preserve"> pretende disminuir la probabilidad de transmisión entre zonas con distinta situación epidemiológica. Es una medida de urgencia para evitar la cadena de transmisión del virus y su expansión.</w:t>
      </w:r>
    </w:p>
    <w:p w:rsidR="00F829D3" w:rsidRPr="00C43189" w:rsidRDefault="00F829D3" w:rsidP="00250D17">
      <w:pPr>
        <w:spacing w:line="276" w:lineRule="auto"/>
        <w:ind w:left="851" w:right="283"/>
        <w:jc w:val="both"/>
        <w:rPr>
          <w:rFonts w:ascii="Arial" w:eastAsia="Calibri" w:hAnsi="Arial" w:cs="Arial"/>
          <w:sz w:val="23"/>
          <w:szCs w:val="23"/>
        </w:rPr>
      </w:pPr>
    </w:p>
    <w:p w:rsidR="00F829D3" w:rsidRPr="00C43189" w:rsidRDefault="0019355D" w:rsidP="00250D17">
      <w:pPr>
        <w:spacing w:line="276" w:lineRule="auto"/>
        <w:ind w:left="708" w:right="283"/>
        <w:jc w:val="both"/>
        <w:rPr>
          <w:rFonts w:ascii="Arial" w:eastAsia="Calibri" w:hAnsi="Arial" w:cs="Arial"/>
          <w:sz w:val="23"/>
          <w:szCs w:val="23"/>
        </w:rPr>
      </w:pPr>
      <w:r w:rsidRPr="00C43189">
        <w:rPr>
          <w:rFonts w:ascii="Arial" w:eastAsia="Calibri" w:hAnsi="Arial" w:cs="Arial"/>
          <w:sz w:val="23"/>
          <w:szCs w:val="23"/>
        </w:rPr>
        <w:t>En relación con la reducción a 6 personas de l</w:t>
      </w:r>
      <w:r w:rsidR="00F829D3" w:rsidRPr="00C43189">
        <w:rPr>
          <w:rFonts w:ascii="Arial" w:eastAsia="Calibri" w:hAnsi="Arial" w:cs="Arial"/>
          <w:sz w:val="23"/>
          <w:szCs w:val="23"/>
        </w:rPr>
        <w:t xml:space="preserve">a participación en agrupaciones de personas, salvo en </w:t>
      </w:r>
      <w:r w:rsidRPr="00C43189">
        <w:rPr>
          <w:rFonts w:ascii="Arial" w:eastAsia="Calibri" w:hAnsi="Arial" w:cs="Arial"/>
          <w:sz w:val="23"/>
          <w:szCs w:val="23"/>
        </w:rPr>
        <w:t xml:space="preserve">el caso de </w:t>
      </w:r>
      <w:r w:rsidR="00F829D3" w:rsidRPr="00C43189">
        <w:rPr>
          <w:rFonts w:ascii="Arial" w:eastAsia="Calibri" w:hAnsi="Arial" w:cs="Arial"/>
          <w:sz w:val="23"/>
          <w:szCs w:val="23"/>
        </w:rPr>
        <w:t>convivientes</w:t>
      </w:r>
      <w:r w:rsidRPr="00C43189">
        <w:rPr>
          <w:rFonts w:ascii="Arial" w:eastAsia="Calibri" w:hAnsi="Arial" w:cs="Arial"/>
          <w:sz w:val="23"/>
          <w:szCs w:val="23"/>
        </w:rPr>
        <w:t>, la evidencia empírica en relación con</w:t>
      </w:r>
      <w:r w:rsidR="00F829D3" w:rsidRPr="00C43189">
        <w:rPr>
          <w:rFonts w:ascii="Arial" w:eastAsia="Calibri" w:hAnsi="Arial" w:cs="Arial"/>
          <w:sz w:val="23"/>
          <w:szCs w:val="23"/>
        </w:rPr>
        <w:t xml:space="preserve"> el ámbito </w:t>
      </w:r>
      <w:r w:rsidRPr="00C43189">
        <w:rPr>
          <w:rFonts w:ascii="Arial" w:eastAsia="Calibri" w:hAnsi="Arial" w:cs="Arial"/>
          <w:sz w:val="23"/>
          <w:szCs w:val="23"/>
        </w:rPr>
        <w:t xml:space="preserve">de ocurrencia </w:t>
      </w:r>
      <w:r w:rsidR="00F829D3" w:rsidRPr="00C43189">
        <w:rPr>
          <w:rFonts w:ascii="Arial" w:eastAsia="Calibri" w:hAnsi="Arial" w:cs="Arial"/>
          <w:sz w:val="23"/>
          <w:szCs w:val="23"/>
        </w:rPr>
        <w:t xml:space="preserve">de los brotes existentes </w:t>
      </w:r>
      <w:r w:rsidRPr="00C43189">
        <w:rPr>
          <w:rFonts w:ascii="Arial" w:eastAsia="Calibri" w:hAnsi="Arial" w:cs="Arial"/>
          <w:sz w:val="23"/>
          <w:szCs w:val="23"/>
        </w:rPr>
        <w:t xml:space="preserve">señala que </w:t>
      </w:r>
      <w:r w:rsidR="00F829D3" w:rsidRPr="00C43189">
        <w:rPr>
          <w:rFonts w:ascii="Arial" w:eastAsia="Calibri" w:hAnsi="Arial" w:cs="Arial"/>
          <w:sz w:val="23"/>
          <w:szCs w:val="23"/>
        </w:rPr>
        <w:t xml:space="preserve">en su mayoría </w:t>
      </w:r>
      <w:r w:rsidRPr="00C43189">
        <w:rPr>
          <w:rFonts w:ascii="Arial" w:eastAsia="Calibri" w:hAnsi="Arial" w:cs="Arial"/>
          <w:sz w:val="23"/>
          <w:szCs w:val="23"/>
        </w:rPr>
        <w:t xml:space="preserve">éstos </w:t>
      </w:r>
      <w:r w:rsidR="00F829D3" w:rsidRPr="00C43189">
        <w:rPr>
          <w:rFonts w:ascii="Arial" w:eastAsia="Calibri" w:hAnsi="Arial" w:cs="Arial"/>
          <w:sz w:val="23"/>
          <w:szCs w:val="23"/>
        </w:rPr>
        <w:t>tienen un carácter social</w:t>
      </w:r>
      <w:r w:rsidRPr="00C43189">
        <w:rPr>
          <w:rFonts w:ascii="Arial" w:eastAsia="Calibri" w:hAnsi="Arial" w:cs="Arial"/>
          <w:sz w:val="23"/>
          <w:szCs w:val="23"/>
        </w:rPr>
        <w:t>,</w:t>
      </w:r>
      <w:r w:rsidR="00F829D3" w:rsidRPr="00C43189">
        <w:rPr>
          <w:rFonts w:ascii="Arial" w:eastAsia="Calibri" w:hAnsi="Arial" w:cs="Arial"/>
          <w:sz w:val="23"/>
          <w:szCs w:val="23"/>
        </w:rPr>
        <w:t xml:space="preserve"> relacionado con reuniones familiares y amigos. En este sentido, esta medida pretende disminuir esta interacción en personas no convivientes. </w:t>
      </w:r>
    </w:p>
    <w:p w:rsidR="00F829D3" w:rsidRPr="00C43189" w:rsidRDefault="00F829D3" w:rsidP="00250D17">
      <w:pPr>
        <w:spacing w:line="276" w:lineRule="auto"/>
        <w:ind w:left="851" w:right="283"/>
        <w:jc w:val="both"/>
        <w:rPr>
          <w:rFonts w:ascii="Arial" w:eastAsia="Calibri" w:hAnsi="Arial" w:cs="Arial"/>
          <w:sz w:val="23"/>
          <w:szCs w:val="23"/>
        </w:rPr>
      </w:pPr>
    </w:p>
    <w:p w:rsidR="00707C6D" w:rsidRPr="00C43189" w:rsidRDefault="00707C6D" w:rsidP="00250D17">
      <w:pPr>
        <w:spacing w:line="276" w:lineRule="auto"/>
        <w:ind w:left="708" w:right="283"/>
        <w:jc w:val="both"/>
        <w:rPr>
          <w:rFonts w:ascii="Arial" w:eastAsia="Calibri" w:hAnsi="Arial" w:cs="Arial"/>
          <w:sz w:val="23"/>
          <w:szCs w:val="23"/>
        </w:rPr>
      </w:pPr>
      <w:r w:rsidRPr="00C43189">
        <w:rPr>
          <w:rFonts w:ascii="Arial" w:eastAsia="Calibri" w:hAnsi="Arial" w:cs="Arial"/>
          <w:sz w:val="23"/>
          <w:szCs w:val="23"/>
        </w:rPr>
        <w:t>Por otra parte, la suspensión de la actividad de parques infantiles</w:t>
      </w:r>
      <w:r w:rsidR="00AB30B1" w:rsidRPr="00C43189">
        <w:rPr>
          <w:rFonts w:ascii="Arial" w:eastAsia="Calibri" w:hAnsi="Arial" w:cs="Arial"/>
          <w:sz w:val="23"/>
          <w:szCs w:val="23"/>
        </w:rPr>
        <w:t xml:space="preserve"> procura</w:t>
      </w:r>
      <w:r w:rsidRPr="00C43189">
        <w:rPr>
          <w:rFonts w:ascii="Arial" w:eastAsia="Calibri" w:hAnsi="Arial" w:cs="Arial"/>
          <w:sz w:val="23"/>
          <w:szCs w:val="23"/>
        </w:rPr>
        <w:t xml:space="preserve"> evitar la interacción en grupos mayores de 6 personas y evitar aglomeraciones, que en dichos espacios pueden contribuir a la mayor transmisión del virus.</w:t>
      </w:r>
    </w:p>
    <w:p w:rsidR="00707C6D" w:rsidRPr="00C43189" w:rsidRDefault="00707C6D" w:rsidP="00250D17">
      <w:pPr>
        <w:spacing w:line="276" w:lineRule="auto"/>
        <w:ind w:left="708" w:right="283"/>
        <w:jc w:val="both"/>
        <w:rPr>
          <w:rFonts w:ascii="Arial" w:eastAsia="Calibri" w:hAnsi="Arial" w:cs="Arial"/>
          <w:sz w:val="23"/>
          <w:szCs w:val="23"/>
        </w:rPr>
      </w:pPr>
    </w:p>
    <w:p w:rsidR="003724D7" w:rsidRPr="00C43189" w:rsidRDefault="003724D7" w:rsidP="00250D17">
      <w:pPr>
        <w:spacing w:line="276" w:lineRule="auto"/>
        <w:ind w:left="708" w:right="283"/>
        <w:jc w:val="both"/>
        <w:rPr>
          <w:rFonts w:ascii="Arial" w:eastAsia="Calibri" w:hAnsi="Arial" w:cs="Arial"/>
          <w:sz w:val="23"/>
          <w:szCs w:val="23"/>
        </w:rPr>
      </w:pPr>
      <w:r w:rsidRPr="00C43189">
        <w:rPr>
          <w:rFonts w:ascii="Arial" w:eastAsia="Calibri" w:hAnsi="Arial" w:cs="Arial"/>
          <w:sz w:val="23"/>
          <w:szCs w:val="23"/>
        </w:rPr>
        <w:t>L</w:t>
      </w:r>
      <w:r w:rsidR="00F829D3" w:rsidRPr="00C43189">
        <w:rPr>
          <w:rFonts w:ascii="Arial" w:eastAsia="Calibri" w:hAnsi="Arial" w:cs="Arial"/>
          <w:sz w:val="23"/>
          <w:szCs w:val="23"/>
        </w:rPr>
        <w:t>a limitación de aforos en distintos ámbitos</w:t>
      </w:r>
      <w:r w:rsidR="0019355D" w:rsidRPr="00C43189">
        <w:rPr>
          <w:rFonts w:ascii="Arial" w:eastAsia="Calibri" w:hAnsi="Arial" w:cs="Arial"/>
          <w:sz w:val="23"/>
          <w:szCs w:val="23"/>
        </w:rPr>
        <w:t>,</w:t>
      </w:r>
      <w:r w:rsidR="00FB0643" w:rsidRPr="00C43189">
        <w:rPr>
          <w:rFonts w:ascii="Arial" w:eastAsia="Calibri" w:hAnsi="Arial" w:cs="Arial"/>
          <w:sz w:val="23"/>
          <w:szCs w:val="23"/>
        </w:rPr>
        <w:t xml:space="preserve"> pretende garantizar </w:t>
      </w:r>
      <w:r w:rsidRPr="00C43189">
        <w:rPr>
          <w:rFonts w:ascii="Arial" w:eastAsia="Calibri" w:hAnsi="Arial" w:cs="Arial"/>
          <w:sz w:val="23"/>
          <w:szCs w:val="23"/>
        </w:rPr>
        <w:t xml:space="preserve">un distanciamiento interpersonal </w:t>
      </w:r>
      <w:r w:rsidR="00FB0643" w:rsidRPr="00C43189">
        <w:rPr>
          <w:rFonts w:ascii="Arial" w:eastAsia="Calibri" w:hAnsi="Arial" w:cs="Arial"/>
          <w:sz w:val="23"/>
          <w:szCs w:val="23"/>
        </w:rPr>
        <w:t xml:space="preserve">en los espacios en los que se concurra, siendo esta medida una de las </w:t>
      </w:r>
      <w:r w:rsidRPr="00C43189">
        <w:rPr>
          <w:rFonts w:ascii="Arial" w:eastAsia="Calibri" w:hAnsi="Arial" w:cs="Arial"/>
          <w:sz w:val="23"/>
          <w:szCs w:val="23"/>
        </w:rPr>
        <w:t xml:space="preserve">más </w:t>
      </w:r>
      <w:r w:rsidR="00FB0643" w:rsidRPr="00C43189">
        <w:rPr>
          <w:rFonts w:ascii="Arial" w:eastAsia="Calibri" w:hAnsi="Arial" w:cs="Arial"/>
          <w:sz w:val="23"/>
          <w:szCs w:val="23"/>
        </w:rPr>
        <w:t xml:space="preserve">eficaces para evitar la transmisión junto con la higiene de manos y el uso de la mascarilla. </w:t>
      </w:r>
      <w:r w:rsidRPr="00C43189">
        <w:rPr>
          <w:rFonts w:ascii="Arial" w:eastAsia="Calibri" w:hAnsi="Arial" w:cs="Arial"/>
          <w:sz w:val="23"/>
          <w:szCs w:val="23"/>
        </w:rPr>
        <w:t>El horario de cierre de los establecimientos, locales comerciales y servicios abiertos al público</w:t>
      </w:r>
      <w:r w:rsidR="007F5949" w:rsidRPr="00C43189">
        <w:rPr>
          <w:rFonts w:ascii="Arial" w:eastAsia="Calibri" w:hAnsi="Arial" w:cs="Arial"/>
          <w:sz w:val="23"/>
          <w:szCs w:val="23"/>
        </w:rPr>
        <w:t xml:space="preserve"> </w:t>
      </w:r>
      <w:r w:rsidR="003E24E7" w:rsidRPr="00C43189">
        <w:rPr>
          <w:rFonts w:ascii="Arial" w:eastAsia="Calibri" w:hAnsi="Arial" w:cs="Arial"/>
          <w:sz w:val="23"/>
          <w:szCs w:val="23"/>
        </w:rPr>
        <w:t>forma parte también de las medidas preventivas de contención que persiguen reducir</w:t>
      </w:r>
      <w:r w:rsidR="007F5949" w:rsidRPr="00C43189">
        <w:rPr>
          <w:rFonts w:ascii="Arial" w:eastAsia="Calibri" w:hAnsi="Arial" w:cs="Arial"/>
          <w:sz w:val="23"/>
          <w:szCs w:val="23"/>
        </w:rPr>
        <w:t xml:space="preserve"> el riesgo </w:t>
      </w:r>
      <w:r w:rsidR="003E24E7" w:rsidRPr="00C43189">
        <w:rPr>
          <w:rFonts w:ascii="Arial" w:eastAsia="Calibri" w:hAnsi="Arial" w:cs="Arial"/>
          <w:sz w:val="23"/>
          <w:szCs w:val="23"/>
        </w:rPr>
        <w:t>de transmisión, evitando o reduciendo la posibilidad de contagio en contextos y situaciones sociales que han demostrado ser importantes focos de transmisión.</w:t>
      </w:r>
    </w:p>
    <w:p w:rsidR="003724D7" w:rsidRPr="00C43189" w:rsidRDefault="003724D7" w:rsidP="00250D17">
      <w:pPr>
        <w:spacing w:line="276" w:lineRule="auto"/>
        <w:ind w:left="851" w:right="283"/>
        <w:jc w:val="both"/>
        <w:rPr>
          <w:rFonts w:ascii="Arial" w:eastAsia="Calibri" w:hAnsi="Arial" w:cs="Arial"/>
          <w:sz w:val="23"/>
          <w:szCs w:val="23"/>
        </w:rPr>
      </w:pPr>
    </w:p>
    <w:p w:rsidR="003724D7" w:rsidRPr="00C43189" w:rsidRDefault="00FB289D" w:rsidP="00250D17">
      <w:pPr>
        <w:spacing w:line="276" w:lineRule="auto"/>
        <w:ind w:left="708" w:right="283"/>
        <w:jc w:val="both"/>
        <w:rPr>
          <w:rFonts w:ascii="Arial" w:eastAsia="Calibri" w:hAnsi="Arial" w:cs="Arial"/>
          <w:sz w:val="23"/>
          <w:szCs w:val="23"/>
        </w:rPr>
      </w:pPr>
      <w:r w:rsidRPr="00C43189">
        <w:rPr>
          <w:rFonts w:ascii="Arial" w:eastAsia="Calibri" w:hAnsi="Arial" w:cs="Arial"/>
          <w:sz w:val="23"/>
          <w:szCs w:val="23"/>
        </w:rPr>
        <w:t xml:space="preserve">Por último, las capacidades para la detección precoz y el control de la enfermedad, así como en el ámbito de la atención sanitaria, </w:t>
      </w:r>
      <w:r w:rsidR="00FE64A3" w:rsidRPr="00C43189">
        <w:rPr>
          <w:rFonts w:ascii="Arial" w:eastAsia="Calibri" w:hAnsi="Arial" w:cs="Arial"/>
          <w:sz w:val="23"/>
          <w:szCs w:val="23"/>
        </w:rPr>
        <w:t>son indispensables para hacer frente a la situaci</w:t>
      </w:r>
      <w:r w:rsidR="008F08F5" w:rsidRPr="00C43189">
        <w:rPr>
          <w:rFonts w:ascii="Arial" w:eastAsia="Calibri" w:hAnsi="Arial" w:cs="Arial"/>
          <w:sz w:val="23"/>
          <w:szCs w:val="23"/>
        </w:rPr>
        <w:t>ón de urgencia. Estas capacidades crean</w:t>
      </w:r>
      <w:r w:rsidR="00FE64A3" w:rsidRPr="00C43189">
        <w:rPr>
          <w:rFonts w:ascii="Arial" w:eastAsia="Calibri" w:hAnsi="Arial" w:cs="Arial"/>
          <w:sz w:val="23"/>
          <w:szCs w:val="23"/>
        </w:rPr>
        <w:t xml:space="preserve"> una estructura sólida </w:t>
      </w:r>
      <w:r w:rsidR="008F08F5" w:rsidRPr="00C43189">
        <w:rPr>
          <w:rFonts w:ascii="Arial" w:eastAsia="Calibri" w:hAnsi="Arial" w:cs="Arial"/>
          <w:sz w:val="23"/>
          <w:szCs w:val="23"/>
        </w:rPr>
        <w:t>para dar respuesta a escenarios de mayor transmisión</w:t>
      </w:r>
      <w:r w:rsidR="00FE64A3" w:rsidRPr="00C43189">
        <w:rPr>
          <w:rFonts w:ascii="Arial" w:eastAsia="Calibri" w:hAnsi="Arial" w:cs="Arial"/>
          <w:sz w:val="23"/>
          <w:szCs w:val="23"/>
        </w:rPr>
        <w:t>. Un sistema sanitario capaz de hacer una actuación precoz frente a los casos y sus contactos a través de la coordinación entre los diferentes sec</w:t>
      </w:r>
      <w:r w:rsidR="008F08F5" w:rsidRPr="00C43189">
        <w:rPr>
          <w:rFonts w:ascii="Arial" w:eastAsia="Calibri" w:hAnsi="Arial" w:cs="Arial"/>
          <w:sz w:val="23"/>
          <w:szCs w:val="23"/>
        </w:rPr>
        <w:t>tores y garantizando los recursos humanos asistenciales, sociales junto a recursos hoteleros o de estancia para personas que no tienen medios materiales, proporciona una respuesta adecuada que contribuye al control de la transmisión.</w:t>
      </w:r>
    </w:p>
    <w:p w:rsidR="00FB289D" w:rsidRPr="00C43189" w:rsidRDefault="00FB289D" w:rsidP="00250D17">
      <w:pPr>
        <w:spacing w:line="276" w:lineRule="auto"/>
        <w:ind w:left="708" w:right="283"/>
        <w:jc w:val="both"/>
        <w:rPr>
          <w:rFonts w:ascii="Arial" w:eastAsia="Calibri" w:hAnsi="Arial" w:cs="Arial"/>
          <w:sz w:val="23"/>
          <w:szCs w:val="23"/>
        </w:rPr>
      </w:pPr>
    </w:p>
    <w:p w:rsidR="00FB289D" w:rsidRPr="00C43189" w:rsidRDefault="00FB289D" w:rsidP="00250D17">
      <w:pPr>
        <w:spacing w:line="276" w:lineRule="auto"/>
        <w:ind w:left="708" w:right="283"/>
        <w:jc w:val="both"/>
        <w:rPr>
          <w:rFonts w:ascii="Arial" w:eastAsia="Calibri" w:hAnsi="Arial" w:cs="Arial"/>
          <w:sz w:val="23"/>
          <w:szCs w:val="23"/>
        </w:rPr>
      </w:pPr>
      <w:r w:rsidRPr="00C43189">
        <w:rPr>
          <w:rFonts w:ascii="Arial" w:eastAsia="Calibri" w:hAnsi="Arial" w:cs="Arial"/>
          <w:sz w:val="23"/>
          <w:szCs w:val="23"/>
        </w:rPr>
        <w:t>En definitiva, el objetivo final de las medidas propuestas es mantener un control suficiente de la transmisión del SARS-CoV-2 que evite la necesidad de imponer restricciones de mayor impacto con el consiguiente efecto negativo en la sociedad y en la economía del país.</w:t>
      </w:r>
    </w:p>
    <w:p w:rsidR="00FB289D" w:rsidRPr="00C43189" w:rsidRDefault="00FB289D" w:rsidP="00250D17">
      <w:pPr>
        <w:spacing w:line="276" w:lineRule="auto"/>
        <w:ind w:left="851" w:right="283"/>
        <w:jc w:val="both"/>
        <w:rPr>
          <w:rFonts w:ascii="Arial" w:eastAsia="Calibri" w:hAnsi="Arial" w:cs="Arial"/>
          <w:sz w:val="23"/>
          <w:szCs w:val="23"/>
        </w:rPr>
      </w:pPr>
    </w:p>
    <w:p w:rsidR="00FB289D" w:rsidRPr="00C43189" w:rsidRDefault="00FB289D" w:rsidP="00250D17">
      <w:pPr>
        <w:spacing w:line="276" w:lineRule="auto"/>
        <w:ind w:left="708" w:right="283"/>
        <w:jc w:val="both"/>
        <w:rPr>
          <w:rFonts w:ascii="Arial" w:eastAsia="Calibri" w:hAnsi="Arial" w:cs="Arial"/>
          <w:sz w:val="23"/>
          <w:szCs w:val="23"/>
        </w:rPr>
      </w:pPr>
      <w:r w:rsidRPr="00C43189">
        <w:rPr>
          <w:rFonts w:ascii="Arial" w:eastAsia="Calibri" w:hAnsi="Arial" w:cs="Arial"/>
          <w:sz w:val="23"/>
          <w:szCs w:val="23"/>
        </w:rPr>
        <w:t>La Declaración de Actuaciones Coordinadas vendrá referida a un ámbito material en el que la Administración General del Estado tiene atribuidas funciones de coordinación general de la sanidad, de acuerdo con el orden constitucional de distribución de competencias, incluirá a todas las comunidades y ciudades autónomas y surtirá los efectos previstos en el artículo 65 de la Ley 16/2003, de 28 de mayo, de cohesión y calidad del Sistema Nacional de Salud.</w:t>
      </w:r>
    </w:p>
    <w:p w:rsidR="00BD30EC" w:rsidRPr="00C43189" w:rsidRDefault="00BD30EC" w:rsidP="00250D17">
      <w:pPr>
        <w:spacing w:line="276" w:lineRule="auto"/>
        <w:ind w:left="851" w:right="283"/>
        <w:jc w:val="both"/>
        <w:rPr>
          <w:rFonts w:ascii="Arial" w:eastAsia="Calibri" w:hAnsi="Arial" w:cs="Arial"/>
          <w:sz w:val="23"/>
          <w:szCs w:val="23"/>
        </w:rPr>
      </w:pPr>
    </w:p>
    <w:p w:rsidR="00BD30EC" w:rsidRPr="00C43189" w:rsidRDefault="00BD30EC" w:rsidP="00250D17">
      <w:pPr>
        <w:spacing w:line="276" w:lineRule="auto"/>
        <w:ind w:left="708" w:right="283"/>
        <w:jc w:val="both"/>
        <w:rPr>
          <w:rFonts w:ascii="Arial" w:eastAsia="Calibri" w:hAnsi="Arial" w:cs="Arial"/>
          <w:sz w:val="23"/>
          <w:szCs w:val="23"/>
        </w:rPr>
      </w:pPr>
      <w:r w:rsidRPr="00C43189">
        <w:rPr>
          <w:rFonts w:ascii="Arial" w:eastAsia="Calibri" w:hAnsi="Arial" w:cs="Arial"/>
          <w:sz w:val="23"/>
          <w:szCs w:val="23"/>
        </w:rPr>
        <w:t xml:space="preserve">A la vista de lo anterior, en su sesión de </w:t>
      </w:r>
      <w:r w:rsidR="003A4274" w:rsidRPr="00C43189">
        <w:rPr>
          <w:rFonts w:ascii="Arial" w:eastAsia="Calibri" w:hAnsi="Arial" w:cs="Arial"/>
          <w:sz w:val="23"/>
          <w:szCs w:val="23"/>
        </w:rPr>
        <w:t>30</w:t>
      </w:r>
      <w:r w:rsidRPr="00C43189">
        <w:rPr>
          <w:rFonts w:ascii="Arial" w:eastAsia="Calibri" w:hAnsi="Arial" w:cs="Arial"/>
          <w:sz w:val="23"/>
          <w:szCs w:val="23"/>
        </w:rPr>
        <w:t xml:space="preserve"> de septiembre de 2020, el Pleno del Consejo Interterritorial del Sistema Nacional de Salud:</w:t>
      </w:r>
    </w:p>
    <w:p w:rsidR="008144D1" w:rsidRPr="00C43189" w:rsidRDefault="008144D1" w:rsidP="00250D17">
      <w:pPr>
        <w:spacing w:line="276" w:lineRule="auto"/>
        <w:ind w:left="851" w:right="283"/>
        <w:jc w:val="both"/>
        <w:rPr>
          <w:rFonts w:ascii="Arial" w:eastAsia="Calibri" w:hAnsi="Arial" w:cs="Arial"/>
          <w:sz w:val="23"/>
          <w:szCs w:val="23"/>
        </w:rPr>
      </w:pPr>
    </w:p>
    <w:p w:rsidR="00F269D3" w:rsidRPr="00C43189" w:rsidRDefault="00F269D3" w:rsidP="00250D17">
      <w:pPr>
        <w:spacing w:line="276" w:lineRule="auto"/>
        <w:ind w:left="851" w:right="283"/>
        <w:jc w:val="both"/>
        <w:rPr>
          <w:rFonts w:ascii="Arial" w:eastAsia="Calibri" w:hAnsi="Arial" w:cs="Arial"/>
          <w:sz w:val="23"/>
          <w:szCs w:val="23"/>
        </w:rPr>
      </w:pPr>
    </w:p>
    <w:p w:rsidR="00A155C3" w:rsidRPr="00C43189" w:rsidRDefault="00BD30EC" w:rsidP="00250D17">
      <w:pPr>
        <w:spacing w:line="276" w:lineRule="auto"/>
        <w:ind w:left="851" w:right="283"/>
        <w:jc w:val="center"/>
        <w:rPr>
          <w:rFonts w:ascii="Arial" w:eastAsia="Calibri" w:hAnsi="Arial" w:cs="Arial"/>
          <w:b/>
          <w:sz w:val="23"/>
          <w:szCs w:val="23"/>
        </w:rPr>
      </w:pPr>
      <w:r w:rsidRPr="00C43189">
        <w:rPr>
          <w:rFonts w:ascii="Arial" w:eastAsia="Calibri" w:hAnsi="Arial" w:cs="Arial"/>
          <w:b/>
          <w:sz w:val="23"/>
          <w:szCs w:val="23"/>
        </w:rPr>
        <w:t>ACUERDA</w:t>
      </w:r>
      <w:r w:rsidR="00A155C3" w:rsidRPr="00C43189">
        <w:rPr>
          <w:rFonts w:ascii="Arial" w:eastAsia="Calibri" w:hAnsi="Arial" w:cs="Arial"/>
          <w:b/>
          <w:sz w:val="23"/>
          <w:szCs w:val="23"/>
        </w:rPr>
        <w:t>:</w:t>
      </w:r>
    </w:p>
    <w:p w:rsidR="009F5811" w:rsidRPr="00C43189" w:rsidRDefault="009F5811" w:rsidP="00250D17">
      <w:pPr>
        <w:shd w:val="clear" w:color="auto" w:fill="FFFFFF"/>
        <w:spacing w:before="360" w:after="360" w:line="276" w:lineRule="auto"/>
        <w:ind w:left="851" w:right="284"/>
        <w:jc w:val="both"/>
        <w:rPr>
          <w:rFonts w:ascii="Arial" w:hAnsi="Arial" w:cs="Arial"/>
          <w:sz w:val="23"/>
          <w:szCs w:val="23"/>
        </w:rPr>
      </w:pPr>
      <w:r w:rsidRPr="00C43189">
        <w:rPr>
          <w:rFonts w:ascii="Arial" w:hAnsi="Arial" w:cs="Arial"/>
          <w:b/>
          <w:sz w:val="23"/>
          <w:szCs w:val="23"/>
        </w:rPr>
        <w:t>PRIMERO.</w:t>
      </w:r>
      <w:r w:rsidRPr="00C43189">
        <w:rPr>
          <w:rFonts w:ascii="Arial" w:hAnsi="Arial" w:cs="Arial"/>
          <w:sz w:val="23"/>
          <w:szCs w:val="23"/>
        </w:rPr>
        <w:t xml:space="preserve"> </w:t>
      </w:r>
      <w:r w:rsidR="00FA158D" w:rsidRPr="00C43189">
        <w:rPr>
          <w:rFonts w:ascii="Arial" w:hAnsi="Arial" w:cs="Arial"/>
          <w:sz w:val="23"/>
          <w:szCs w:val="23"/>
        </w:rPr>
        <w:t>Que sean declaradas como actuaciones coordinadas en salud pública para responder a la situación de especial riesgo por transmisión no controlada de infecciones por COVID-19, de acuerdo con lo establecido en el artículo 65 de la Ley 16/2003, de 28 de mayo, de cohesión y calidad del Sistema Nacional de Salud, las siguientes</w:t>
      </w:r>
      <w:r w:rsidRPr="00C43189">
        <w:rPr>
          <w:rFonts w:ascii="Arial" w:hAnsi="Arial" w:cs="Arial"/>
          <w:sz w:val="23"/>
          <w:szCs w:val="23"/>
        </w:rPr>
        <w:t>:</w:t>
      </w:r>
    </w:p>
    <w:p w:rsidR="00D363C3" w:rsidRPr="00C43189" w:rsidRDefault="009D4CF4" w:rsidP="00250D17">
      <w:pPr>
        <w:pStyle w:val="Prrafodelista"/>
        <w:numPr>
          <w:ilvl w:val="0"/>
          <w:numId w:val="12"/>
        </w:numPr>
        <w:shd w:val="clear" w:color="auto" w:fill="FFFFFF"/>
        <w:spacing w:before="360" w:after="360" w:line="276" w:lineRule="auto"/>
        <w:ind w:left="851" w:right="284" w:firstLine="0"/>
        <w:jc w:val="both"/>
        <w:rPr>
          <w:rFonts w:ascii="Arial" w:hAnsi="Arial" w:cs="Arial"/>
          <w:b/>
          <w:sz w:val="23"/>
          <w:szCs w:val="23"/>
        </w:rPr>
      </w:pPr>
      <w:r w:rsidRPr="00C43189">
        <w:rPr>
          <w:rFonts w:ascii="Arial" w:hAnsi="Arial" w:cs="Arial"/>
          <w:b/>
          <w:sz w:val="23"/>
          <w:szCs w:val="23"/>
        </w:rPr>
        <w:t>Objeto y ámbito de aplicación.</w:t>
      </w:r>
    </w:p>
    <w:p w:rsidR="009D4CF4" w:rsidRPr="00C43189" w:rsidRDefault="009D4CF4" w:rsidP="00250D17">
      <w:pPr>
        <w:pStyle w:val="Prrafodelista"/>
        <w:shd w:val="clear" w:color="auto" w:fill="FFFFFF"/>
        <w:spacing w:before="360" w:after="360" w:line="276" w:lineRule="auto"/>
        <w:ind w:left="851" w:right="284"/>
        <w:jc w:val="both"/>
        <w:rPr>
          <w:rFonts w:ascii="Arial" w:hAnsi="Arial" w:cs="Arial"/>
          <w:sz w:val="23"/>
          <w:szCs w:val="23"/>
        </w:rPr>
      </w:pPr>
    </w:p>
    <w:p w:rsidR="00AA4022" w:rsidRPr="00C43189" w:rsidRDefault="002D1BC0" w:rsidP="00250D17">
      <w:pPr>
        <w:pStyle w:val="Prrafodelista"/>
        <w:numPr>
          <w:ilvl w:val="1"/>
          <w:numId w:val="21"/>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La</w:t>
      </w:r>
      <w:r w:rsidR="00546957" w:rsidRPr="00C43189">
        <w:rPr>
          <w:rFonts w:ascii="Arial" w:hAnsi="Arial" w:cs="Arial"/>
          <w:sz w:val="23"/>
          <w:szCs w:val="23"/>
        </w:rPr>
        <w:t xml:space="preserve"> declaración de actuaciones coordinadas </w:t>
      </w:r>
      <w:r w:rsidRPr="00C43189">
        <w:rPr>
          <w:rFonts w:ascii="Arial" w:hAnsi="Arial" w:cs="Arial"/>
          <w:sz w:val="23"/>
          <w:szCs w:val="23"/>
        </w:rPr>
        <w:t>obliga</w:t>
      </w:r>
      <w:r w:rsidR="003615F1" w:rsidRPr="00C43189">
        <w:rPr>
          <w:rFonts w:ascii="Arial" w:hAnsi="Arial" w:cs="Arial"/>
          <w:sz w:val="23"/>
          <w:szCs w:val="23"/>
        </w:rPr>
        <w:t>rá</w:t>
      </w:r>
      <w:r w:rsidRPr="00C43189">
        <w:rPr>
          <w:rFonts w:ascii="Arial" w:hAnsi="Arial" w:cs="Arial"/>
          <w:sz w:val="23"/>
          <w:szCs w:val="23"/>
        </w:rPr>
        <w:t xml:space="preserve"> a las comunidades autónomas a adoptar, al menos, las medidas que se prevén en el apartado 2 en los </w:t>
      </w:r>
      <w:r w:rsidR="00546957" w:rsidRPr="00C43189">
        <w:rPr>
          <w:rFonts w:ascii="Arial" w:hAnsi="Arial" w:cs="Arial"/>
          <w:sz w:val="23"/>
          <w:szCs w:val="23"/>
        </w:rPr>
        <w:t xml:space="preserve">municipios </w:t>
      </w:r>
      <w:r w:rsidR="00AB6B99" w:rsidRPr="00C43189">
        <w:rPr>
          <w:rFonts w:ascii="Arial" w:hAnsi="Arial" w:cs="Arial"/>
          <w:sz w:val="23"/>
          <w:szCs w:val="23"/>
        </w:rPr>
        <w:t xml:space="preserve">de más de </w:t>
      </w:r>
      <w:r w:rsidR="0097751C" w:rsidRPr="00C43189">
        <w:rPr>
          <w:rFonts w:ascii="Arial" w:hAnsi="Arial" w:cs="Arial"/>
          <w:sz w:val="23"/>
          <w:szCs w:val="23"/>
        </w:rPr>
        <w:t>100</w:t>
      </w:r>
      <w:r w:rsidR="00AB6B99" w:rsidRPr="00C43189">
        <w:rPr>
          <w:rFonts w:ascii="Arial" w:hAnsi="Arial" w:cs="Arial"/>
          <w:sz w:val="23"/>
          <w:szCs w:val="23"/>
        </w:rPr>
        <w:t>.000 habitantes</w:t>
      </w:r>
      <w:r w:rsidR="00B37F9F" w:rsidRPr="00C43189">
        <w:rPr>
          <w:rFonts w:ascii="Arial" w:hAnsi="Arial" w:cs="Arial"/>
          <w:sz w:val="23"/>
          <w:szCs w:val="23"/>
        </w:rPr>
        <w:t xml:space="preserve"> que formen parte de su territorio</w:t>
      </w:r>
      <w:r w:rsidR="00AA4022" w:rsidRPr="00C43189">
        <w:rPr>
          <w:rFonts w:ascii="Arial" w:hAnsi="Arial" w:cs="Arial"/>
          <w:sz w:val="23"/>
          <w:szCs w:val="23"/>
        </w:rPr>
        <w:t xml:space="preserve">, cuando concurran las </w:t>
      </w:r>
      <w:r w:rsidR="00FA68FF" w:rsidRPr="00C43189">
        <w:rPr>
          <w:rFonts w:ascii="Arial" w:hAnsi="Arial" w:cs="Arial"/>
          <w:sz w:val="23"/>
          <w:szCs w:val="23"/>
        </w:rPr>
        <w:t xml:space="preserve">tres </w:t>
      </w:r>
      <w:r w:rsidR="00AA4022" w:rsidRPr="00C43189">
        <w:rPr>
          <w:rFonts w:ascii="Arial" w:hAnsi="Arial" w:cs="Arial"/>
          <w:sz w:val="23"/>
          <w:szCs w:val="23"/>
        </w:rPr>
        <w:t>circunstancias</w:t>
      </w:r>
      <w:r w:rsidR="00FA68FF" w:rsidRPr="00C43189">
        <w:rPr>
          <w:rFonts w:ascii="Arial" w:hAnsi="Arial" w:cs="Arial"/>
          <w:sz w:val="23"/>
          <w:szCs w:val="23"/>
        </w:rPr>
        <w:t xml:space="preserve"> siguientes</w:t>
      </w:r>
      <w:r w:rsidR="00AA4022" w:rsidRPr="00C43189">
        <w:rPr>
          <w:rFonts w:ascii="Arial" w:hAnsi="Arial" w:cs="Arial"/>
          <w:sz w:val="23"/>
          <w:szCs w:val="23"/>
        </w:rPr>
        <w:t>:</w:t>
      </w:r>
    </w:p>
    <w:p w:rsidR="00AA4022" w:rsidRPr="00C43189" w:rsidRDefault="00E14620" w:rsidP="00250D17">
      <w:pPr>
        <w:spacing w:line="276" w:lineRule="auto"/>
        <w:ind w:left="1211"/>
        <w:jc w:val="both"/>
        <w:rPr>
          <w:rFonts w:ascii="Arial" w:hAnsi="Arial" w:cs="Arial"/>
          <w:sz w:val="23"/>
          <w:szCs w:val="23"/>
        </w:rPr>
      </w:pPr>
      <w:r w:rsidRPr="00C43189">
        <w:rPr>
          <w:rFonts w:ascii="Arial" w:hAnsi="Arial" w:cs="Arial"/>
          <w:sz w:val="23"/>
          <w:szCs w:val="23"/>
        </w:rPr>
        <w:t xml:space="preserve">a) </w:t>
      </w:r>
      <w:r w:rsidR="00AA4022" w:rsidRPr="00C43189">
        <w:rPr>
          <w:rFonts w:ascii="Arial" w:hAnsi="Arial" w:cs="Arial"/>
          <w:sz w:val="23"/>
          <w:szCs w:val="23"/>
        </w:rPr>
        <w:t>El municipio present</w:t>
      </w:r>
      <w:r w:rsidR="003D4A1B" w:rsidRPr="00C43189">
        <w:rPr>
          <w:rFonts w:ascii="Arial" w:hAnsi="Arial" w:cs="Arial"/>
          <w:sz w:val="23"/>
          <w:szCs w:val="23"/>
        </w:rPr>
        <w:t>a</w:t>
      </w:r>
      <w:r w:rsidR="00AA4022" w:rsidRPr="00C43189">
        <w:rPr>
          <w:rFonts w:ascii="Arial" w:hAnsi="Arial" w:cs="Arial"/>
          <w:sz w:val="23"/>
          <w:szCs w:val="23"/>
        </w:rPr>
        <w:t xml:space="preserve"> una incidencia de 500 casos o más por 100.000 habitantes en 14 días (medida hasta 5 días antes de la fecha de valoración)</w:t>
      </w:r>
      <w:r w:rsidR="00886B5E" w:rsidRPr="00C43189">
        <w:rPr>
          <w:rFonts w:ascii="Arial" w:hAnsi="Arial" w:cs="Arial"/>
          <w:sz w:val="23"/>
          <w:szCs w:val="23"/>
        </w:rPr>
        <w:t>.</w:t>
      </w:r>
    </w:p>
    <w:p w:rsidR="003E7A81" w:rsidRPr="00C43189" w:rsidRDefault="003E7A81" w:rsidP="00250D17">
      <w:pPr>
        <w:pStyle w:val="Prrafodelista"/>
        <w:spacing w:line="276" w:lineRule="auto"/>
        <w:ind w:left="1571"/>
        <w:jc w:val="both"/>
        <w:rPr>
          <w:rFonts w:ascii="Arial" w:hAnsi="Arial" w:cs="Arial"/>
          <w:sz w:val="23"/>
          <w:szCs w:val="23"/>
        </w:rPr>
      </w:pPr>
    </w:p>
    <w:p w:rsidR="00886B5E" w:rsidRPr="00C43189" w:rsidRDefault="003E7A81" w:rsidP="00250D17">
      <w:pPr>
        <w:pStyle w:val="Prrafodelista"/>
        <w:spacing w:line="276" w:lineRule="auto"/>
        <w:ind w:left="1571"/>
        <w:jc w:val="both"/>
        <w:rPr>
          <w:rFonts w:ascii="Arial" w:hAnsi="Arial" w:cs="Arial"/>
          <w:sz w:val="23"/>
          <w:szCs w:val="23"/>
        </w:rPr>
      </w:pPr>
      <w:r w:rsidRPr="00C43189">
        <w:rPr>
          <w:rFonts w:ascii="Arial" w:hAnsi="Arial" w:cs="Arial"/>
          <w:sz w:val="23"/>
          <w:szCs w:val="23"/>
        </w:rPr>
        <w:t xml:space="preserve">Este criterio no será de aplicación si al menos el 90% de los casos detectados en el municipio se corresponden con brotes </w:t>
      </w:r>
      <w:r w:rsidR="001D58C2">
        <w:rPr>
          <w:rFonts w:ascii="Arial" w:hAnsi="Arial" w:cs="Arial"/>
          <w:sz w:val="23"/>
          <w:szCs w:val="23"/>
        </w:rPr>
        <w:t xml:space="preserve">no familiares </w:t>
      </w:r>
      <w:r w:rsidRPr="00C43189">
        <w:rPr>
          <w:rFonts w:ascii="Arial" w:hAnsi="Arial" w:cs="Arial"/>
          <w:sz w:val="23"/>
          <w:szCs w:val="23"/>
        </w:rPr>
        <w:t>perfectamente identificados y controlados, y si estos han sido convenientemente comunicados al Centro de Coordinación de Alertas y Emergencias del Ministerio de Sanidad.</w:t>
      </w:r>
    </w:p>
    <w:p w:rsidR="00AA4022" w:rsidRPr="00C43189" w:rsidRDefault="00AA4022" w:rsidP="00250D17">
      <w:pPr>
        <w:pStyle w:val="Prrafodelista"/>
        <w:spacing w:line="276" w:lineRule="auto"/>
        <w:ind w:left="1211"/>
        <w:jc w:val="both"/>
        <w:rPr>
          <w:rFonts w:ascii="Arial" w:hAnsi="Arial" w:cs="Arial"/>
          <w:sz w:val="23"/>
          <w:szCs w:val="23"/>
        </w:rPr>
      </w:pPr>
    </w:p>
    <w:p w:rsidR="00AA4022" w:rsidRPr="00C43189" w:rsidRDefault="00E14620" w:rsidP="00250D17">
      <w:pPr>
        <w:spacing w:line="276" w:lineRule="auto"/>
        <w:ind w:left="1211"/>
        <w:jc w:val="both"/>
        <w:rPr>
          <w:rFonts w:ascii="Arial" w:hAnsi="Arial" w:cs="Arial"/>
          <w:sz w:val="23"/>
          <w:szCs w:val="23"/>
        </w:rPr>
      </w:pPr>
      <w:r w:rsidRPr="00C43189">
        <w:rPr>
          <w:rFonts w:ascii="Arial" w:hAnsi="Arial" w:cs="Arial"/>
          <w:sz w:val="23"/>
          <w:szCs w:val="23"/>
        </w:rPr>
        <w:t xml:space="preserve">b) </w:t>
      </w:r>
      <w:r w:rsidR="00AA4022" w:rsidRPr="00C43189">
        <w:rPr>
          <w:rFonts w:ascii="Arial" w:hAnsi="Arial" w:cs="Arial"/>
          <w:sz w:val="23"/>
          <w:szCs w:val="23"/>
        </w:rPr>
        <w:t>El municipio present</w:t>
      </w:r>
      <w:r w:rsidR="003D4A1B" w:rsidRPr="00C43189">
        <w:rPr>
          <w:rFonts w:ascii="Arial" w:hAnsi="Arial" w:cs="Arial"/>
          <w:sz w:val="23"/>
          <w:szCs w:val="23"/>
        </w:rPr>
        <w:t>a</w:t>
      </w:r>
      <w:r w:rsidR="00AA4022" w:rsidRPr="00C43189">
        <w:rPr>
          <w:rFonts w:ascii="Arial" w:hAnsi="Arial" w:cs="Arial"/>
          <w:sz w:val="23"/>
          <w:szCs w:val="23"/>
        </w:rPr>
        <w:t xml:space="preserve"> un porcentaje de positividad en los resultados de las pruebas diagnósticas de infección activa por Covid-19 realizadas en las dos semanas previas superior al 10%.</w:t>
      </w:r>
    </w:p>
    <w:p w:rsidR="00AA4022" w:rsidRPr="00C43189" w:rsidRDefault="00AA4022" w:rsidP="00250D17">
      <w:pPr>
        <w:pStyle w:val="Prrafodelista"/>
        <w:spacing w:line="276" w:lineRule="auto"/>
        <w:ind w:left="1211"/>
        <w:jc w:val="both"/>
        <w:rPr>
          <w:rFonts w:ascii="Arial" w:hAnsi="Arial" w:cs="Arial"/>
          <w:sz w:val="23"/>
          <w:szCs w:val="23"/>
        </w:rPr>
      </w:pPr>
    </w:p>
    <w:p w:rsidR="008A1612" w:rsidRPr="00C43189" w:rsidRDefault="00E14620" w:rsidP="00250D17">
      <w:pPr>
        <w:spacing w:line="276" w:lineRule="auto"/>
        <w:ind w:left="1211"/>
        <w:jc w:val="both"/>
        <w:rPr>
          <w:rFonts w:ascii="Arial" w:hAnsi="Arial" w:cs="Arial"/>
          <w:sz w:val="23"/>
          <w:szCs w:val="23"/>
        </w:rPr>
      </w:pPr>
      <w:r w:rsidRPr="00C43189">
        <w:rPr>
          <w:rFonts w:ascii="Arial" w:hAnsi="Arial" w:cs="Arial"/>
          <w:sz w:val="23"/>
          <w:szCs w:val="23"/>
        </w:rPr>
        <w:t xml:space="preserve">c) </w:t>
      </w:r>
      <w:r w:rsidR="00AA4022" w:rsidRPr="00C43189">
        <w:rPr>
          <w:rFonts w:ascii="Arial" w:hAnsi="Arial" w:cs="Arial"/>
          <w:sz w:val="23"/>
          <w:szCs w:val="23"/>
        </w:rPr>
        <w:t xml:space="preserve">La </w:t>
      </w:r>
      <w:r w:rsidR="00886B5E" w:rsidRPr="00C43189">
        <w:rPr>
          <w:rFonts w:ascii="Arial" w:hAnsi="Arial" w:cs="Arial"/>
          <w:sz w:val="23"/>
          <w:szCs w:val="23"/>
        </w:rPr>
        <w:t xml:space="preserve">Comunidad Autónoma </w:t>
      </w:r>
      <w:r w:rsidR="00AA4022" w:rsidRPr="00C43189">
        <w:rPr>
          <w:rFonts w:ascii="Arial" w:hAnsi="Arial" w:cs="Arial"/>
          <w:sz w:val="23"/>
          <w:szCs w:val="23"/>
        </w:rPr>
        <w:t xml:space="preserve">a la que </w:t>
      </w:r>
      <w:r w:rsidR="008820A0" w:rsidRPr="00C43189">
        <w:rPr>
          <w:rFonts w:ascii="Arial" w:eastAsia="Arial" w:hAnsi="Arial" w:cs="Arial"/>
          <w:sz w:val="23"/>
          <w:szCs w:val="23"/>
        </w:rPr>
        <w:t>pertenezca el municipio presenta</w:t>
      </w:r>
      <w:r w:rsidR="00D52428" w:rsidRPr="00C43189">
        <w:rPr>
          <w:rFonts w:ascii="Arial" w:eastAsia="Arial" w:hAnsi="Arial" w:cs="Arial"/>
          <w:sz w:val="23"/>
          <w:szCs w:val="23"/>
        </w:rPr>
        <w:t xml:space="preserve"> una ocupación de camas por pacientes COVID-19 en unidades de cuidados intensivos superior al 35% de la dotación habitual </w:t>
      </w:r>
      <w:r w:rsidR="001D58C2">
        <w:rPr>
          <w:rFonts w:ascii="Arial" w:eastAsia="Arial" w:hAnsi="Arial" w:cs="Arial"/>
          <w:sz w:val="23"/>
          <w:szCs w:val="23"/>
        </w:rPr>
        <w:t>(época pre-COVID-19)</w:t>
      </w:r>
      <w:r w:rsidR="001D58C2">
        <w:rPr>
          <w:rFonts w:ascii="Arial" w:eastAsia="Arial" w:hAnsi="Arial" w:cs="Arial"/>
          <w:sz w:val="23"/>
          <w:szCs w:val="23"/>
        </w:rPr>
        <w:t xml:space="preserve"> </w:t>
      </w:r>
      <w:r w:rsidR="00D52428" w:rsidRPr="00C43189">
        <w:rPr>
          <w:rFonts w:ascii="Arial" w:eastAsia="Arial" w:hAnsi="Arial" w:cs="Arial"/>
          <w:sz w:val="23"/>
          <w:szCs w:val="23"/>
        </w:rPr>
        <w:t>de camas de cuidados críticos en los centros hospitalarios existentes a la fecha de adopción del presente Acuerdo.</w:t>
      </w:r>
    </w:p>
    <w:p w:rsidR="00D52428" w:rsidRPr="00C43189" w:rsidRDefault="00D52428" w:rsidP="00250D17">
      <w:pPr>
        <w:pStyle w:val="Prrafodelista"/>
        <w:spacing w:line="276" w:lineRule="auto"/>
        <w:rPr>
          <w:rFonts w:ascii="Arial" w:hAnsi="Arial" w:cs="Arial"/>
          <w:sz w:val="23"/>
          <w:szCs w:val="23"/>
        </w:rPr>
      </w:pPr>
    </w:p>
    <w:p w:rsidR="00886B5E" w:rsidRPr="00C43189" w:rsidRDefault="00886B5E" w:rsidP="00250D17">
      <w:pPr>
        <w:pStyle w:val="Prrafodelista"/>
        <w:numPr>
          <w:ilvl w:val="1"/>
          <w:numId w:val="21"/>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 xml:space="preserve">La concurrencia de las circunstancias descritas en el apartado anterior se </w:t>
      </w:r>
      <w:r w:rsidR="00393597" w:rsidRPr="00C43189">
        <w:rPr>
          <w:rFonts w:ascii="Arial" w:hAnsi="Arial" w:cs="Arial"/>
          <w:sz w:val="23"/>
          <w:szCs w:val="23"/>
        </w:rPr>
        <w:t>determinará</w:t>
      </w:r>
      <w:r w:rsidRPr="00C43189">
        <w:rPr>
          <w:rFonts w:ascii="Arial" w:hAnsi="Arial" w:cs="Arial"/>
          <w:sz w:val="23"/>
          <w:szCs w:val="23"/>
        </w:rPr>
        <w:t xml:space="preserve"> por la comunidad autónoma en base a la información que esta posea</w:t>
      </w:r>
      <w:r w:rsidR="00393597" w:rsidRPr="00C43189">
        <w:rPr>
          <w:rFonts w:ascii="Arial" w:hAnsi="Arial" w:cs="Arial"/>
          <w:sz w:val="23"/>
          <w:szCs w:val="23"/>
        </w:rPr>
        <w:t xml:space="preserve"> </w:t>
      </w:r>
      <w:r w:rsidRPr="00C43189">
        <w:rPr>
          <w:rFonts w:ascii="Arial" w:hAnsi="Arial" w:cs="Arial"/>
          <w:sz w:val="23"/>
          <w:szCs w:val="23"/>
        </w:rPr>
        <w:t xml:space="preserve">y, en todo caso, a partir de los datos </w:t>
      </w:r>
      <w:r w:rsidR="001D58C2">
        <w:rPr>
          <w:rFonts w:ascii="Arial" w:hAnsi="Arial" w:cs="Arial"/>
          <w:sz w:val="23"/>
          <w:szCs w:val="23"/>
        </w:rPr>
        <w:t xml:space="preserve">comunicados al </w:t>
      </w:r>
      <w:r w:rsidRPr="00C43189">
        <w:rPr>
          <w:rFonts w:ascii="Arial" w:hAnsi="Arial" w:cs="Arial"/>
          <w:sz w:val="23"/>
          <w:szCs w:val="23"/>
        </w:rPr>
        <w:t>Ministerio de Sanidad sobre evolución de la enfermeda</w:t>
      </w:r>
      <w:r w:rsidR="001D58C2">
        <w:rPr>
          <w:rFonts w:ascii="Arial" w:hAnsi="Arial" w:cs="Arial"/>
          <w:sz w:val="23"/>
          <w:szCs w:val="23"/>
        </w:rPr>
        <w:t xml:space="preserve">d por el coronavirus (COVID-19), que son la base de </w:t>
      </w:r>
      <w:r w:rsidR="001D58C2" w:rsidRPr="00C43189">
        <w:rPr>
          <w:rFonts w:ascii="Arial" w:hAnsi="Arial" w:cs="Arial"/>
          <w:sz w:val="23"/>
          <w:szCs w:val="23"/>
        </w:rPr>
        <w:t>los informes diarios</w:t>
      </w:r>
      <w:r w:rsidR="001D58C2">
        <w:rPr>
          <w:rFonts w:ascii="Arial" w:hAnsi="Arial" w:cs="Arial"/>
          <w:sz w:val="23"/>
          <w:szCs w:val="23"/>
        </w:rPr>
        <w:t xml:space="preserve"> que publica.</w:t>
      </w:r>
    </w:p>
    <w:p w:rsidR="00FA68FF" w:rsidRPr="00C43189" w:rsidRDefault="00FA68FF" w:rsidP="00250D17">
      <w:pPr>
        <w:pStyle w:val="Prrafodelista"/>
        <w:spacing w:line="276" w:lineRule="auto"/>
        <w:rPr>
          <w:rFonts w:ascii="Arial" w:hAnsi="Arial" w:cs="Arial"/>
          <w:sz w:val="23"/>
          <w:szCs w:val="23"/>
        </w:rPr>
      </w:pPr>
    </w:p>
    <w:p w:rsidR="00B37F9F" w:rsidRPr="00C43189" w:rsidRDefault="00B37F9F" w:rsidP="00250D17">
      <w:pPr>
        <w:pStyle w:val="Prrafodelista"/>
        <w:numPr>
          <w:ilvl w:val="1"/>
          <w:numId w:val="21"/>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Las medidas previstas en el apartado 2 constituyen un mínimo a aplicar por las comunidades autónomas, sin perjuicio de otras medidas que estas puedan aplicar en ejercicio de sus competencias. Asimismo, las comunidades autónomas podrán aplicar criterios más restrictivos en relación con las medidas previstas en el apartado 2.</w:t>
      </w:r>
      <w:r w:rsidR="00544BC4" w:rsidRPr="00C43189">
        <w:rPr>
          <w:rFonts w:ascii="Arial" w:hAnsi="Arial" w:cs="Arial"/>
          <w:sz w:val="23"/>
          <w:szCs w:val="23"/>
        </w:rPr>
        <w:t xml:space="preserve"> </w:t>
      </w:r>
    </w:p>
    <w:p w:rsidR="009D4CF4" w:rsidRPr="00C43189" w:rsidRDefault="009D4CF4" w:rsidP="00250D17">
      <w:pPr>
        <w:pStyle w:val="Prrafodelista"/>
        <w:shd w:val="clear" w:color="auto" w:fill="FFFFFF"/>
        <w:spacing w:before="360" w:after="360" w:line="276" w:lineRule="auto"/>
        <w:ind w:left="851" w:right="284"/>
        <w:jc w:val="both"/>
        <w:rPr>
          <w:rFonts w:ascii="Arial" w:hAnsi="Arial" w:cs="Arial"/>
          <w:sz w:val="23"/>
          <w:szCs w:val="23"/>
        </w:rPr>
      </w:pPr>
    </w:p>
    <w:p w:rsidR="00EC1C47" w:rsidRPr="00C43189" w:rsidRDefault="00EC1C47" w:rsidP="00250D17">
      <w:pPr>
        <w:pStyle w:val="Prrafodelista"/>
        <w:shd w:val="clear" w:color="auto" w:fill="FFFFFF"/>
        <w:spacing w:before="360" w:after="360" w:line="276" w:lineRule="auto"/>
        <w:ind w:left="851" w:right="284"/>
        <w:jc w:val="both"/>
        <w:rPr>
          <w:rFonts w:ascii="Arial" w:hAnsi="Arial" w:cs="Arial"/>
          <w:sz w:val="23"/>
          <w:szCs w:val="23"/>
        </w:rPr>
      </w:pPr>
    </w:p>
    <w:p w:rsidR="000C3704" w:rsidRPr="00C43189" w:rsidRDefault="00B37F9F" w:rsidP="00250D17">
      <w:pPr>
        <w:pStyle w:val="Prrafodelista"/>
        <w:numPr>
          <w:ilvl w:val="0"/>
          <w:numId w:val="12"/>
        </w:numPr>
        <w:shd w:val="clear" w:color="auto" w:fill="FFFFFF"/>
        <w:spacing w:before="360" w:after="360" w:line="276" w:lineRule="auto"/>
        <w:ind w:left="851" w:right="284" w:firstLine="0"/>
        <w:jc w:val="both"/>
        <w:rPr>
          <w:rFonts w:ascii="Arial" w:hAnsi="Arial" w:cs="Arial"/>
          <w:b/>
          <w:sz w:val="23"/>
          <w:szCs w:val="23"/>
        </w:rPr>
      </w:pPr>
      <w:r w:rsidRPr="00C43189">
        <w:rPr>
          <w:rFonts w:ascii="Arial" w:hAnsi="Arial" w:cs="Arial"/>
          <w:b/>
          <w:sz w:val="23"/>
          <w:szCs w:val="23"/>
        </w:rPr>
        <w:t>Medidas de obligado cumplimiento</w:t>
      </w:r>
    </w:p>
    <w:p w:rsidR="00E84FF7" w:rsidRPr="00C43189" w:rsidRDefault="00E84FF7" w:rsidP="00250D17">
      <w:pPr>
        <w:pStyle w:val="Prrafodelista"/>
        <w:shd w:val="clear" w:color="auto" w:fill="FFFFFF"/>
        <w:spacing w:before="360" w:after="360" w:line="276" w:lineRule="auto"/>
        <w:ind w:left="851" w:right="284"/>
        <w:jc w:val="both"/>
        <w:rPr>
          <w:rFonts w:ascii="Arial" w:hAnsi="Arial" w:cs="Arial"/>
          <w:b/>
          <w:sz w:val="23"/>
          <w:szCs w:val="23"/>
        </w:rPr>
      </w:pPr>
    </w:p>
    <w:p w:rsidR="007C169E" w:rsidRPr="00C43189" w:rsidRDefault="007C169E" w:rsidP="00250D17">
      <w:pPr>
        <w:pStyle w:val="Prrafodelista"/>
        <w:numPr>
          <w:ilvl w:val="0"/>
          <w:numId w:val="17"/>
        </w:numPr>
        <w:shd w:val="clear" w:color="auto" w:fill="FFFFFF"/>
        <w:spacing w:before="360" w:after="360" w:line="276" w:lineRule="auto"/>
        <w:ind w:right="284"/>
        <w:jc w:val="both"/>
        <w:rPr>
          <w:rFonts w:ascii="Arial" w:hAnsi="Arial" w:cs="Arial"/>
          <w:sz w:val="23"/>
          <w:szCs w:val="23"/>
          <w:u w:val="single"/>
        </w:rPr>
      </w:pPr>
      <w:r w:rsidRPr="00C43189">
        <w:rPr>
          <w:rFonts w:ascii="Arial" w:hAnsi="Arial" w:cs="Arial"/>
          <w:sz w:val="23"/>
          <w:szCs w:val="23"/>
          <w:u w:val="single"/>
        </w:rPr>
        <w:t>Contacto social</w:t>
      </w:r>
    </w:p>
    <w:p w:rsidR="007C169E" w:rsidRPr="00C43189" w:rsidRDefault="007C169E" w:rsidP="00250D17">
      <w:pPr>
        <w:pStyle w:val="Prrafodelista"/>
        <w:shd w:val="clear" w:color="auto" w:fill="FFFFFF"/>
        <w:spacing w:before="360" w:after="360" w:line="276" w:lineRule="auto"/>
        <w:ind w:left="1211" w:right="284"/>
        <w:jc w:val="both"/>
        <w:rPr>
          <w:rFonts w:ascii="Arial" w:hAnsi="Arial" w:cs="Arial"/>
          <w:sz w:val="23"/>
          <w:szCs w:val="23"/>
        </w:rPr>
      </w:pPr>
    </w:p>
    <w:p w:rsidR="00E84FF7" w:rsidRPr="00C43189" w:rsidRDefault="00986EFA" w:rsidP="00250D17">
      <w:pPr>
        <w:pStyle w:val="Prrafodelista"/>
        <w:numPr>
          <w:ilvl w:val="0"/>
          <w:numId w:val="18"/>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 xml:space="preserve">Se restringirá la </w:t>
      </w:r>
      <w:r w:rsidRPr="00C43189">
        <w:rPr>
          <w:rFonts w:ascii="Arial" w:hAnsi="Arial" w:cs="Arial"/>
          <w:i/>
          <w:iCs/>
          <w:sz w:val="23"/>
          <w:szCs w:val="23"/>
        </w:rPr>
        <w:t>entrada y salida de personas</w:t>
      </w:r>
      <w:r w:rsidRPr="00C43189">
        <w:rPr>
          <w:rFonts w:ascii="Arial" w:hAnsi="Arial" w:cs="Arial"/>
          <w:sz w:val="23"/>
          <w:szCs w:val="23"/>
        </w:rPr>
        <w:t xml:space="preserve"> de los municipios previstos en el apartado 1.1, salvo para aquellos desplazamientos, adecuadamente justificados, que se produzcan por alguno de los siguientes motivos</w:t>
      </w:r>
      <w:r w:rsidR="002D703D" w:rsidRPr="00C43189">
        <w:rPr>
          <w:rFonts w:ascii="Arial" w:hAnsi="Arial" w:cs="Arial"/>
          <w:sz w:val="23"/>
          <w:szCs w:val="23"/>
        </w:rPr>
        <w:t>:</w:t>
      </w:r>
    </w:p>
    <w:p w:rsidR="001B41A9" w:rsidRPr="00C43189" w:rsidRDefault="001B41A9" w:rsidP="00250D17">
      <w:pPr>
        <w:pStyle w:val="Prrafodelista"/>
        <w:shd w:val="clear" w:color="auto" w:fill="FFFFFF"/>
        <w:spacing w:before="360" w:after="360" w:line="276" w:lineRule="auto"/>
        <w:ind w:left="1418" w:right="284"/>
        <w:jc w:val="both"/>
        <w:rPr>
          <w:rFonts w:ascii="Arial" w:hAnsi="Arial" w:cs="Arial"/>
          <w:sz w:val="23"/>
          <w:szCs w:val="23"/>
        </w:rPr>
      </w:pPr>
    </w:p>
    <w:p w:rsidR="001B41A9" w:rsidRPr="00C43189" w:rsidRDefault="001B41A9" w:rsidP="00250D17">
      <w:pPr>
        <w:pStyle w:val="Prrafodelista"/>
        <w:numPr>
          <w:ilvl w:val="0"/>
          <w:numId w:val="13"/>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Asistencia a centros, servicios y establecimientos sanitarios.</w:t>
      </w:r>
    </w:p>
    <w:p w:rsidR="001B41A9" w:rsidRPr="00C43189" w:rsidRDefault="00F65C03" w:rsidP="00250D17">
      <w:pPr>
        <w:pStyle w:val="Prrafodelista"/>
        <w:numPr>
          <w:ilvl w:val="0"/>
          <w:numId w:val="13"/>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Cumplimiento de obligaciones laborales, profesionales, empresariales o legales.</w:t>
      </w:r>
    </w:p>
    <w:p w:rsidR="00F65C03" w:rsidRPr="00C43189" w:rsidRDefault="00F65C03" w:rsidP="00250D17">
      <w:pPr>
        <w:pStyle w:val="Prrafodelista"/>
        <w:numPr>
          <w:ilvl w:val="0"/>
          <w:numId w:val="13"/>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Asistencia a centros universitarios, docentes y educativos, incluidas las escuelas de educación infantil.</w:t>
      </w:r>
    </w:p>
    <w:p w:rsidR="00F65C03" w:rsidRPr="00C43189" w:rsidRDefault="00F65C03" w:rsidP="00250D17">
      <w:pPr>
        <w:pStyle w:val="Prrafodelista"/>
        <w:numPr>
          <w:ilvl w:val="0"/>
          <w:numId w:val="13"/>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Retorno al lugar de residencia habitual.</w:t>
      </w:r>
    </w:p>
    <w:p w:rsidR="00F65C03" w:rsidRPr="00C43189" w:rsidRDefault="00F65C03" w:rsidP="00250D17">
      <w:pPr>
        <w:pStyle w:val="Prrafodelista"/>
        <w:numPr>
          <w:ilvl w:val="0"/>
          <w:numId w:val="13"/>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Asistencia y cuidado a mayores, menores, dependientes, personas con discapacidad o personas especialmente vulnerables.</w:t>
      </w:r>
    </w:p>
    <w:p w:rsidR="00F65C03" w:rsidRPr="00C43189" w:rsidRDefault="003B053F" w:rsidP="00250D17">
      <w:pPr>
        <w:pStyle w:val="Prrafodelista"/>
        <w:numPr>
          <w:ilvl w:val="0"/>
          <w:numId w:val="13"/>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Desplazamiento</w:t>
      </w:r>
      <w:r w:rsidR="00F65C03" w:rsidRPr="00C43189">
        <w:rPr>
          <w:rFonts w:ascii="Arial" w:hAnsi="Arial" w:cs="Arial"/>
          <w:sz w:val="23"/>
          <w:szCs w:val="23"/>
        </w:rPr>
        <w:t xml:space="preserve"> a ent</w:t>
      </w:r>
      <w:r w:rsidR="00F11046" w:rsidRPr="00C43189">
        <w:rPr>
          <w:rFonts w:ascii="Arial" w:hAnsi="Arial" w:cs="Arial"/>
          <w:sz w:val="23"/>
          <w:szCs w:val="23"/>
        </w:rPr>
        <w:t>idades financieras y de seguros que no puedan aplazarse.</w:t>
      </w:r>
    </w:p>
    <w:p w:rsidR="00F65C03" w:rsidRPr="00C43189" w:rsidRDefault="003B053F" w:rsidP="00250D17">
      <w:pPr>
        <w:pStyle w:val="Prrafodelista"/>
        <w:numPr>
          <w:ilvl w:val="0"/>
          <w:numId w:val="13"/>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A</w:t>
      </w:r>
      <w:r w:rsidR="00F65C03" w:rsidRPr="00C43189">
        <w:rPr>
          <w:rFonts w:ascii="Arial" w:hAnsi="Arial" w:cs="Arial"/>
          <w:sz w:val="23"/>
          <w:szCs w:val="23"/>
        </w:rPr>
        <w:t>ctuaciones requeridas o urgentes ante los órganos públicos, judiciales o notariales.</w:t>
      </w:r>
    </w:p>
    <w:p w:rsidR="00F65C03" w:rsidRPr="00C43189" w:rsidRDefault="003B053F" w:rsidP="00250D17">
      <w:pPr>
        <w:pStyle w:val="Prrafodelista"/>
        <w:numPr>
          <w:ilvl w:val="0"/>
          <w:numId w:val="13"/>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R</w:t>
      </w:r>
      <w:r w:rsidR="00F65C03" w:rsidRPr="00C43189">
        <w:rPr>
          <w:rFonts w:ascii="Arial" w:hAnsi="Arial" w:cs="Arial"/>
          <w:sz w:val="23"/>
          <w:szCs w:val="23"/>
        </w:rPr>
        <w:t>enovaciones de permisos y documentación oficial, así como otros trámites administrativos inaplazables.</w:t>
      </w:r>
    </w:p>
    <w:p w:rsidR="00F65C03" w:rsidRPr="00C43189" w:rsidRDefault="003B053F" w:rsidP="00250D17">
      <w:pPr>
        <w:pStyle w:val="Prrafodelista"/>
        <w:numPr>
          <w:ilvl w:val="0"/>
          <w:numId w:val="13"/>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Realización de</w:t>
      </w:r>
      <w:r w:rsidR="00F65C03" w:rsidRPr="00C43189">
        <w:rPr>
          <w:rFonts w:ascii="Arial" w:hAnsi="Arial" w:cs="Arial"/>
          <w:sz w:val="23"/>
          <w:szCs w:val="23"/>
        </w:rPr>
        <w:t xml:space="preserve"> exámenes o pruebas oficiales inaplazables.</w:t>
      </w:r>
    </w:p>
    <w:p w:rsidR="00F65C03" w:rsidRPr="00C43189" w:rsidRDefault="00F65C03" w:rsidP="00250D17">
      <w:pPr>
        <w:pStyle w:val="Prrafodelista"/>
        <w:numPr>
          <w:ilvl w:val="0"/>
          <w:numId w:val="13"/>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Por causa de fuerza mayor o situación de necesidad.</w:t>
      </w:r>
    </w:p>
    <w:p w:rsidR="00F65C03" w:rsidRPr="00C43189" w:rsidRDefault="00F65C03" w:rsidP="00250D17">
      <w:pPr>
        <w:pStyle w:val="Prrafodelista"/>
        <w:numPr>
          <w:ilvl w:val="0"/>
          <w:numId w:val="13"/>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Cualquier otra actividad de análoga naturaleza, debidamente acreditada.</w:t>
      </w:r>
    </w:p>
    <w:p w:rsidR="00F65C03" w:rsidRPr="00C43189" w:rsidRDefault="00F65C03" w:rsidP="00250D17">
      <w:pPr>
        <w:pStyle w:val="Prrafodelista"/>
        <w:shd w:val="clear" w:color="auto" w:fill="FFFFFF"/>
        <w:spacing w:before="360" w:after="360" w:line="276" w:lineRule="auto"/>
        <w:ind w:left="1778" w:right="284"/>
        <w:jc w:val="both"/>
        <w:rPr>
          <w:rFonts w:ascii="Arial" w:hAnsi="Arial" w:cs="Arial"/>
          <w:sz w:val="23"/>
          <w:szCs w:val="23"/>
        </w:rPr>
      </w:pPr>
    </w:p>
    <w:p w:rsidR="007353EB" w:rsidRPr="00C43189" w:rsidRDefault="007353EB" w:rsidP="00250D17">
      <w:pPr>
        <w:pStyle w:val="Prrafodelista"/>
        <w:shd w:val="clear" w:color="auto" w:fill="FFFFFF"/>
        <w:spacing w:before="360" w:after="360" w:line="276" w:lineRule="auto"/>
        <w:ind w:left="1418" w:right="284"/>
        <w:jc w:val="both"/>
        <w:rPr>
          <w:rFonts w:ascii="Arial" w:hAnsi="Arial" w:cs="Arial"/>
          <w:sz w:val="23"/>
          <w:szCs w:val="23"/>
        </w:rPr>
      </w:pPr>
      <w:r w:rsidRPr="00C43189">
        <w:rPr>
          <w:rFonts w:ascii="Arial" w:hAnsi="Arial" w:cs="Arial"/>
          <w:sz w:val="23"/>
          <w:szCs w:val="23"/>
        </w:rPr>
        <w:t>La circulación por carreteras y viales que transcurran o atraviesen los municipios previstos en el apartado 1.1, será posible, siempre y cuando tenga origen y destino fuera de los mismos.</w:t>
      </w:r>
    </w:p>
    <w:p w:rsidR="007353EB" w:rsidRPr="00C43189" w:rsidRDefault="007353EB" w:rsidP="00250D17">
      <w:pPr>
        <w:pStyle w:val="Prrafodelista"/>
        <w:shd w:val="clear" w:color="auto" w:fill="FFFFFF"/>
        <w:spacing w:before="360" w:after="360" w:line="276" w:lineRule="auto"/>
        <w:ind w:left="1418" w:right="284"/>
        <w:jc w:val="both"/>
        <w:rPr>
          <w:rFonts w:ascii="Arial" w:hAnsi="Arial" w:cs="Arial"/>
          <w:sz w:val="23"/>
          <w:szCs w:val="23"/>
        </w:rPr>
      </w:pPr>
    </w:p>
    <w:p w:rsidR="007353EB" w:rsidRPr="00C43189" w:rsidRDefault="007353EB" w:rsidP="00250D17">
      <w:pPr>
        <w:pStyle w:val="Prrafodelista"/>
        <w:shd w:val="clear" w:color="auto" w:fill="FFFFFF"/>
        <w:spacing w:before="360" w:after="360" w:line="276" w:lineRule="auto"/>
        <w:ind w:left="1418" w:right="284"/>
        <w:jc w:val="both"/>
        <w:rPr>
          <w:rFonts w:ascii="Arial" w:hAnsi="Arial" w:cs="Arial"/>
          <w:sz w:val="23"/>
          <w:szCs w:val="23"/>
        </w:rPr>
      </w:pPr>
      <w:r w:rsidRPr="00C43189">
        <w:rPr>
          <w:rFonts w:ascii="Arial" w:hAnsi="Arial" w:cs="Arial"/>
          <w:sz w:val="23"/>
          <w:szCs w:val="23"/>
        </w:rPr>
        <w:t>La circulación de personas residentes dentro de los municipios previstos en el apartado 1.1 será posible, siempre respetando las medidas de protección individual y colectiva establecidas por las autoridades sanitarias competentes, sin perjuicio de lo previsto en la recomendación establecida en el apartado 3.1.</w:t>
      </w:r>
    </w:p>
    <w:p w:rsidR="007353EB" w:rsidRPr="00C43189" w:rsidRDefault="007353EB" w:rsidP="00250D17">
      <w:pPr>
        <w:pStyle w:val="Prrafodelista"/>
        <w:shd w:val="clear" w:color="auto" w:fill="FFFFFF"/>
        <w:spacing w:before="360" w:after="360" w:line="276" w:lineRule="auto"/>
        <w:ind w:left="1068" w:right="284"/>
        <w:jc w:val="both"/>
        <w:rPr>
          <w:rFonts w:ascii="Arial" w:hAnsi="Arial" w:cs="Arial"/>
          <w:sz w:val="23"/>
          <w:szCs w:val="23"/>
        </w:rPr>
      </w:pPr>
    </w:p>
    <w:p w:rsidR="007353EB" w:rsidRPr="00C43189" w:rsidRDefault="007353EB" w:rsidP="00250D17">
      <w:pPr>
        <w:pStyle w:val="Prrafodelista"/>
        <w:numPr>
          <w:ilvl w:val="0"/>
          <w:numId w:val="18"/>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 xml:space="preserve">La participación en </w:t>
      </w:r>
      <w:r w:rsidRPr="00C43189">
        <w:rPr>
          <w:rFonts w:ascii="Arial" w:hAnsi="Arial" w:cs="Arial"/>
          <w:i/>
          <w:sz w:val="23"/>
          <w:szCs w:val="23"/>
        </w:rPr>
        <w:t>agrupaciones de personas</w:t>
      </w:r>
      <w:r w:rsidRPr="00C43189">
        <w:rPr>
          <w:rFonts w:ascii="Arial" w:hAnsi="Arial" w:cs="Arial"/>
          <w:sz w:val="23"/>
          <w:szCs w:val="23"/>
        </w:rPr>
        <w:t xml:space="preserve"> para el desarrollo de cualquier actividad o evento de carácter familiar o social, tanto en la vía pública como en espacios públicos y privados, se reducirá a un número máximo de seis personas, salvo que se trate de convivientes, y excepto en el caso de actividades laborales e institucionales o en el de actividades en que se establezcan límites o medidas específicas.</w:t>
      </w:r>
    </w:p>
    <w:p w:rsidR="00523101" w:rsidRPr="00C43189" w:rsidRDefault="00523101" w:rsidP="00250D17">
      <w:pPr>
        <w:pStyle w:val="Prrafodelista"/>
        <w:shd w:val="clear" w:color="auto" w:fill="FFFFFF"/>
        <w:spacing w:before="360" w:after="360" w:line="276" w:lineRule="auto"/>
        <w:ind w:left="1418" w:right="284"/>
        <w:jc w:val="both"/>
        <w:rPr>
          <w:rFonts w:ascii="Arial" w:hAnsi="Arial" w:cs="Arial"/>
          <w:sz w:val="23"/>
          <w:szCs w:val="23"/>
        </w:rPr>
      </w:pPr>
    </w:p>
    <w:p w:rsidR="00523101" w:rsidRPr="00C43189" w:rsidRDefault="00523101" w:rsidP="00250D17">
      <w:pPr>
        <w:pStyle w:val="Prrafodelista"/>
        <w:numPr>
          <w:ilvl w:val="0"/>
          <w:numId w:val="18"/>
        </w:numPr>
        <w:shd w:val="clear" w:color="auto" w:fill="FFFFFF"/>
        <w:spacing w:before="360" w:after="360" w:line="276" w:lineRule="auto"/>
        <w:ind w:right="284"/>
        <w:jc w:val="both"/>
        <w:rPr>
          <w:rFonts w:ascii="Arial" w:hAnsi="Arial" w:cs="Arial"/>
          <w:i/>
          <w:sz w:val="23"/>
          <w:szCs w:val="23"/>
        </w:rPr>
      </w:pPr>
      <w:r w:rsidRPr="00C43189">
        <w:rPr>
          <w:rFonts w:ascii="Arial" w:hAnsi="Arial" w:cs="Arial"/>
          <w:sz w:val="23"/>
          <w:szCs w:val="23"/>
        </w:rPr>
        <w:t xml:space="preserve">Se suspenderá la actividad de los </w:t>
      </w:r>
      <w:r w:rsidRPr="00C43189">
        <w:rPr>
          <w:rFonts w:ascii="Arial" w:hAnsi="Arial" w:cs="Arial"/>
          <w:i/>
          <w:sz w:val="23"/>
          <w:szCs w:val="23"/>
        </w:rPr>
        <w:t>parques infantiles de uso público.</w:t>
      </w:r>
    </w:p>
    <w:p w:rsidR="00523101" w:rsidRPr="00C43189" w:rsidRDefault="00523101" w:rsidP="00250D17">
      <w:pPr>
        <w:pStyle w:val="Prrafodelista"/>
        <w:shd w:val="clear" w:color="auto" w:fill="FFFFFF"/>
        <w:spacing w:before="360" w:after="360" w:line="276" w:lineRule="auto"/>
        <w:ind w:left="1418" w:right="284"/>
        <w:jc w:val="both"/>
        <w:rPr>
          <w:rFonts w:ascii="Arial" w:hAnsi="Arial" w:cs="Arial"/>
          <w:sz w:val="23"/>
          <w:szCs w:val="23"/>
        </w:rPr>
      </w:pPr>
    </w:p>
    <w:p w:rsidR="003B053F" w:rsidRPr="00C43189" w:rsidRDefault="003B053F" w:rsidP="00250D17">
      <w:pPr>
        <w:pStyle w:val="Prrafodelista"/>
        <w:shd w:val="clear" w:color="auto" w:fill="FFFFFF"/>
        <w:spacing w:before="360" w:after="360" w:line="276" w:lineRule="auto"/>
        <w:ind w:left="1418" w:right="284"/>
        <w:jc w:val="both"/>
        <w:rPr>
          <w:rFonts w:ascii="Arial" w:hAnsi="Arial" w:cs="Arial"/>
          <w:sz w:val="23"/>
          <w:szCs w:val="23"/>
        </w:rPr>
      </w:pPr>
    </w:p>
    <w:p w:rsidR="003B053F" w:rsidRPr="00C43189" w:rsidRDefault="00150077" w:rsidP="00250D17">
      <w:pPr>
        <w:pStyle w:val="Prrafodelista"/>
        <w:numPr>
          <w:ilvl w:val="0"/>
          <w:numId w:val="17"/>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u w:val="single"/>
        </w:rPr>
        <w:t>Aforo</w:t>
      </w:r>
      <w:r w:rsidR="00523101" w:rsidRPr="00C43189">
        <w:rPr>
          <w:rFonts w:ascii="Arial" w:hAnsi="Arial" w:cs="Arial"/>
          <w:sz w:val="23"/>
          <w:szCs w:val="23"/>
          <w:u w:val="single"/>
        </w:rPr>
        <w:t xml:space="preserve"> máximo, distancia</w:t>
      </w:r>
      <w:r w:rsidRPr="00C43189">
        <w:rPr>
          <w:rFonts w:ascii="Arial" w:hAnsi="Arial" w:cs="Arial"/>
          <w:sz w:val="23"/>
          <w:szCs w:val="23"/>
          <w:u w:val="single"/>
        </w:rPr>
        <w:t xml:space="preserve"> y horario</w:t>
      </w:r>
    </w:p>
    <w:p w:rsidR="007C169E" w:rsidRPr="00C43189" w:rsidRDefault="007C169E" w:rsidP="00250D17">
      <w:pPr>
        <w:pStyle w:val="Prrafodelista"/>
        <w:shd w:val="clear" w:color="auto" w:fill="FFFFFF"/>
        <w:spacing w:before="360" w:after="360" w:line="276" w:lineRule="auto"/>
        <w:ind w:left="1418" w:right="284"/>
        <w:jc w:val="both"/>
        <w:rPr>
          <w:rFonts w:ascii="Arial" w:hAnsi="Arial" w:cs="Arial"/>
          <w:sz w:val="23"/>
          <w:szCs w:val="23"/>
        </w:rPr>
      </w:pPr>
    </w:p>
    <w:p w:rsidR="003920D3" w:rsidRPr="00C43189" w:rsidRDefault="00523101" w:rsidP="00250D17">
      <w:pPr>
        <w:pStyle w:val="Prrafodelista"/>
        <w:numPr>
          <w:ilvl w:val="0"/>
          <w:numId w:val="18"/>
        </w:numPr>
        <w:shd w:val="clear" w:color="auto" w:fill="FFFFFF"/>
        <w:spacing w:before="360" w:after="360" w:line="276" w:lineRule="auto"/>
        <w:ind w:right="284"/>
        <w:jc w:val="both"/>
        <w:rPr>
          <w:rFonts w:ascii="Arial" w:hAnsi="Arial" w:cs="Arial"/>
          <w:i/>
          <w:sz w:val="23"/>
          <w:szCs w:val="23"/>
        </w:rPr>
      </w:pPr>
      <w:r w:rsidRPr="00C43189">
        <w:rPr>
          <w:rFonts w:ascii="Arial" w:hAnsi="Arial" w:cs="Arial"/>
          <w:i/>
          <w:sz w:val="23"/>
          <w:szCs w:val="23"/>
        </w:rPr>
        <w:t xml:space="preserve">Lugares de culto: </w:t>
      </w:r>
    </w:p>
    <w:p w:rsidR="000B527E" w:rsidRPr="00C43189" w:rsidRDefault="003920D3" w:rsidP="00250D17">
      <w:pPr>
        <w:shd w:val="clear" w:color="auto" w:fill="FFFFFF"/>
        <w:spacing w:before="360" w:after="360" w:line="276" w:lineRule="auto"/>
        <w:ind w:left="1068" w:right="284"/>
        <w:jc w:val="both"/>
        <w:rPr>
          <w:rFonts w:ascii="Arial" w:hAnsi="Arial" w:cs="Arial"/>
          <w:sz w:val="23"/>
          <w:szCs w:val="23"/>
        </w:rPr>
      </w:pPr>
      <w:r w:rsidRPr="00C43189">
        <w:rPr>
          <w:rFonts w:ascii="Arial" w:hAnsi="Arial" w:cs="Arial"/>
          <w:sz w:val="23"/>
          <w:szCs w:val="23"/>
        </w:rPr>
        <w:t>El a</w:t>
      </w:r>
      <w:r w:rsidR="00523101" w:rsidRPr="00C43189">
        <w:rPr>
          <w:rFonts w:ascii="Arial" w:hAnsi="Arial" w:cs="Arial"/>
          <w:sz w:val="23"/>
          <w:szCs w:val="23"/>
        </w:rPr>
        <w:t xml:space="preserve">foro máximo </w:t>
      </w:r>
      <w:r w:rsidRPr="00C43189">
        <w:rPr>
          <w:rFonts w:ascii="Arial" w:hAnsi="Arial" w:cs="Arial"/>
          <w:sz w:val="23"/>
          <w:szCs w:val="23"/>
        </w:rPr>
        <w:t xml:space="preserve">será </w:t>
      </w:r>
      <w:r w:rsidR="00523101" w:rsidRPr="00C43189">
        <w:rPr>
          <w:rFonts w:ascii="Arial" w:hAnsi="Arial" w:cs="Arial"/>
          <w:sz w:val="23"/>
          <w:szCs w:val="23"/>
        </w:rPr>
        <w:t>de un tercio, garantizando</w:t>
      </w:r>
      <w:r w:rsidR="00070C12" w:rsidRPr="00C43189">
        <w:rPr>
          <w:rFonts w:ascii="Arial" w:hAnsi="Arial" w:cs="Arial"/>
          <w:sz w:val="23"/>
          <w:szCs w:val="23"/>
        </w:rPr>
        <w:t xml:space="preserve"> en todo caso la distancia mínima interpersonal de 1,5</w:t>
      </w:r>
      <w:r w:rsidR="00224B03" w:rsidRPr="00C43189">
        <w:rPr>
          <w:rFonts w:ascii="Arial" w:hAnsi="Arial" w:cs="Arial"/>
          <w:sz w:val="23"/>
          <w:szCs w:val="23"/>
        </w:rPr>
        <w:t xml:space="preserve"> metros</w:t>
      </w:r>
      <w:r w:rsidR="00070C12" w:rsidRPr="00C43189">
        <w:rPr>
          <w:rFonts w:ascii="Arial" w:hAnsi="Arial" w:cs="Arial"/>
          <w:sz w:val="23"/>
          <w:szCs w:val="23"/>
        </w:rPr>
        <w:t>.</w:t>
      </w:r>
    </w:p>
    <w:p w:rsidR="003920D3" w:rsidRPr="00C43189" w:rsidRDefault="00523101" w:rsidP="00250D17">
      <w:pPr>
        <w:pStyle w:val="Prrafodelista"/>
        <w:numPr>
          <w:ilvl w:val="0"/>
          <w:numId w:val="18"/>
        </w:numPr>
        <w:shd w:val="clear" w:color="auto" w:fill="FFFFFF"/>
        <w:spacing w:before="360" w:after="360" w:line="276" w:lineRule="auto"/>
        <w:ind w:right="284"/>
        <w:jc w:val="both"/>
        <w:rPr>
          <w:rFonts w:ascii="Arial" w:hAnsi="Arial" w:cs="Arial"/>
          <w:i/>
          <w:sz w:val="23"/>
          <w:szCs w:val="23"/>
        </w:rPr>
      </w:pPr>
      <w:r w:rsidRPr="00C43189">
        <w:rPr>
          <w:rFonts w:ascii="Arial" w:hAnsi="Arial" w:cs="Arial"/>
          <w:i/>
          <w:sz w:val="23"/>
          <w:szCs w:val="23"/>
        </w:rPr>
        <w:t>V</w:t>
      </w:r>
      <w:r w:rsidR="00070C12" w:rsidRPr="00C43189">
        <w:rPr>
          <w:rFonts w:ascii="Arial" w:hAnsi="Arial" w:cs="Arial"/>
          <w:i/>
          <w:sz w:val="23"/>
          <w:szCs w:val="23"/>
        </w:rPr>
        <w:t>elatorio</w:t>
      </w:r>
      <w:r w:rsidRPr="00C43189">
        <w:rPr>
          <w:rFonts w:ascii="Arial" w:hAnsi="Arial" w:cs="Arial"/>
          <w:i/>
          <w:sz w:val="23"/>
          <w:szCs w:val="23"/>
        </w:rPr>
        <w:t>s:</w:t>
      </w:r>
    </w:p>
    <w:p w:rsidR="003920D3" w:rsidRPr="00C43189" w:rsidRDefault="003920D3" w:rsidP="00250D17">
      <w:pPr>
        <w:pStyle w:val="Prrafodelista"/>
        <w:shd w:val="clear" w:color="auto" w:fill="FFFFFF"/>
        <w:spacing w:before="360" w:after="360" w:line="276" w:lineRule="auto"/>
        <w:ind w:left="1068" w:right="284"/>
        <w:jc w:val="both"/>
        <w:rPr>
          <w:rFonts w:ascii="Arial" w:hAnsi="Arial" w:cs="Arial"/>
          <w:sz w:val="23"/>
          <w:szCs w:val="23"/>
        </w:rPr>
      </w:pPr>
    </w:p>
    <w:p w:rsidR="003920D3" w:rsidRPr="00C43189" w:rsidRDefault="005A20A3" w:rsidP="00250D17">
      <w:pPr>
        <w:pStyle w:val="Prrafodelista"/>
        <w:numPr>
          <w:ilvl w:val="1"/>
          <w:numId w:val="18"/>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A</w:t>
      </w:r>
      <w:r w:rsidR="00523101" w:rsidRPr="00C43189">
        <w:rPr>
          <w:rFonts w:ascii="Arial" w:hAnsi="Arial" w:cs="Arial"/>
          <w:sz w:val="23"/>
          <w:szCs w:val="23"/>
        </w:rPr>
        <w:t>foro máximo de</w:t>
      </w:r>
      <w:r w:rsidR="00070C12" w:rsidRPr="00C43189">
        <w:rPr>
          <w:rFonts w:ascii="Arial" w:hAnsi="Arial" w:cs="Arial"/>
          <w:sz w:val="23"/>
          <w:szCs w:val="23"/>
        </w:rPr>
        <w:t xml:space="preserve"> quince personas en espacios</w:t>
      </w:r>
      <w:r w:rsidR="00D33598" w:rsidRPr="00C43189">
        <w:rPr>
          <w:rFonts w:ascii="Arial" w:hAnsi="Arial" w:cs="Arial"/>
          <w:sz w:val="23"/>
          <w:szCs w:val="23"/>
        </w:rPr>
        <w:t xml:space="preserve"> al aire libre o diez en espacios ce</w:t>
      </w:r>
      <w:r w:rsidR="003920D3" w:rsidRPr="00C43189">
        <w:rPr>
          <w:rFonts w:ascii="Arial" w:hAnsi="Arial" w:cs="Arial"/>
          <w:sz w:val="23"/>
          <w:szCs w:val="23"/>
        </w:rPr>
        <w:t>rrados, sean o no convivientes.</w:t>
      </w:r>
    </w:p>
    <w:p w:rsidR="00070C12" w:rsidRPr="00C43189" w:rsidRDefault="00D33598" w:rsidP="00250D17">
      <w:pPr>
        <w:pStyle w:val="Prrafodelista"/>
        <w:numPr>
          <w:ilvl w:val="1"/>
          <w:numId w:val="18"/>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 xml:space="preserve">La participación en la comitiva para el enterramiento o despedida para la cremación de la persona fallecida se </w:t>
      </w:r>
      <w:r w:rsidR="00CE40E1" w:rsidRPr="00C43189">
        <w:rPr>
          <w:rFonts w:ascii="Arial" w:hAnsi="Arial" w:cs="Arial"/>
          <w:sz w:val="23"/>
          <w:szCs w:val="23"/>
        </w:rPr>
        <w:t xml:space="preserve">restringirá </w:t>
      </w:r>
      <w:r w:rsidRPr="00C43189">
        <w:rPr>
          <w:rFonts w:ascii="Arial" w:hAnsi="Arial" w:cs="Arial"/>
          <w:sz w:val="23"/>
          <w:szCs w:val="23"/>
        </w:rPr>
        <w:t>a un máximo de quince personas</w:t>
      </w:r>
      <w:r w:rsidR="00CE40E1" w:rsidRPr="00C43189">
        <w:rPr>
          <w:rFonts w:ascii="Arial" w:hAnsi="Arial" w:cs="Arial"/>
          <w:sz w:val="23"/>
          <w:szCs w:val="23"/>
        </w:rPr>
        <w:t>.</w:t>
      </w:r>
    </w:p>
    <w:p w:rsidR="0025391F" w:rsidRPr="00C43189" w:rsidRDefault="0025391F" w:rsidP="00250D17">
      <w:pPr>
        <w:pStyle w:val="Prrafodelista"/>
        <w:shd w:val="clear" w:color="auto" w:fill="FFFFFF"/>
        <w:spacing w:before="360" w:after="360" w:line="276" w:lineRule="auto"/>
        <w:ind w:left="1068" w:right="284"/>
        <w:jc w:val="both"/>
        <w:rPr>
          <w:rFonts w:ascii="Arial" w:hAnsi="Arial" w:cs="Arial"/>
          <w:i/>
          <w:sz w:val="23"/>
          <w:szCs w:val="23"/>
        </w:rPr>
      </w:pPr>
    </w:p>
    <w:p w:rsidR="003920D3" w:rsidRPr="00C43189" w:rsidRDefault="00523101" w:rsidP="00250D17">
      <w:pPr>
        <w:pStyle w:val="Prrafodelista"/>
        <w:numPr>
          <w:ilvl w:val="0"/>
          <w:numId w:val="18"/>
        </w:numPr>
        <w:shd w:val="clear" w:color="auto" w:fill="FFFFFF"/>
        <w:spacing w:before="360" w:after="360" w:line="276" w:lineRule="auto"/>
        <w:ind w:right="284"/>
        <w:jc w:val="both"/>
        <w:rPr>
          <w:rFonts w:ascii="Arial" w:hAnsi="Arial" w:cs="Arial"/>
          <w:i/>
          <w:sz w:val="23"/>
          <w:szCs w:val="23"/>
        </w:rPr>
      </w:pPr>
      <w:r w:rsidRPr="00C43189">
        <w:rPr>
          <w:rFonts w:ascii="Arial" w:hAnsi="Arial" w:cs="Arial"/>
          <w:i/>
          <w:sz w:val="23"/>
          <w:szCs w:val="23"/>
        </w:rPr>
        <w:t>E</w:t>
      </w:r>
      <w:r w:rsidR="00415037" w:rsidRPr="00C43189">
        <w:rPr>
          <w:rFonts w:ascii="Arial" w:hAnsi="Arial" w:cs="Arial"/>
          <w:i/>
          <w:sz w:val="23"/>
          <w:szCs w:val="23"/>
        </w:rPr>
        <w:t>stablecimientos, locales comerciales y servicios abiertos al público</w:t>
      </w:r>
      <w:r w:rsidRPr="00C43189">
        <w:rPr>
          <w:rFonts w:ascii="Arial" w:hAnsi="Arial" w:cs="Arial"/>
          <w:i/>
          <w:sz w:val="23"/>
          <w:szCs w:val="23"/>
        </w:rPr>
        <w:t>:</w:t>
      </w:r>
      <w:r w:rsidR="00415037" w:rsidRPr="00C43189">
        <w:rPr>
          <w:rFonts w:ascii="Arial" w:hAnsi="Arial" w:cs="Arial"/>
          <w:i/>
          <w:sz w:val="23"/>
          <w:szCs w:val="23"/>
        </w:rPr>
        <w:t xml:space="preserve"> </w:t>
      </w:r>
    </w:p>
    <w:p w:rsidR="003920D3" w:rsidRPr="00C43189" w:rsidRDefault="003920D3" w:rsidP="00250D17">
      <w:pPr>
        <w:pStyle w:val="Prrafodelista"/>
        <w:shd w:val="clear" w:color="auto" w:fill="FFFFFF"/>
        <w:spacing w:before="360" w:after="360" w:line="276" w:lineRule="auto"/>
        <w:ind w:left="1068" w:right="284"/>
        <w:jc w:val="both"/>
        <w:rPr>
          <w:rFonts w:ascii="Arial" w:hAnsi="Arial" w:cs="Arial"/>
          <w:sz w:val="23"/>
          <w:szCs w:val="23"/>
        </w:rPr>
      </w:pPr>
    </w:p>
    <w:p w:rsidR="003920D3" w:rsidRPr="00C43189" w:rsidRDefault="005A20A3" w:rsidP="00250D17">
      <w:pPr>
        <w:pStyle w:val="Prrafodelista"/>
        <w:numPr>
          <w:ilvl w:val="1"/>
          <w:numId w:val="18"/>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A</w:t>
      </w:r>
      <w:r w:rsidR="00523101" w:rsidRPr="00C43189">
        <w:rPr>
          <w:rFonts w:ascii="Arial" w:hAnsi="Arial" w:cs="Arial"/>
          <w:sz w:val="23"/>
          <w:szCs w:val="23"/>
        </w:rPr>
        <w:t>foro m</w:t>
      </w:r>
      <w:r w:rsidR="003920D3" w:rsidRPr="00C43189">
        <w:rPr>
          <w:rFonts w:ascii="Arial" w:hAnsi="Arial" w:cs="Arial"/>
          <w:sz w:val="23"/>
          <w:szCs w:val="23"/>
        </w:rPr>
        <w:t>áximo del cincuenta por ciento.</w:t>
      </w:r>
    </w:p>
    <w:p w:rsidR="00BA6AE0" w:rsidRPr="00C43189" w:rsidRDefault="00BA6AE0" w:rsidP="00250D17">
      <w:pPr>
        <w:pStyle w:val="Prrafodelista"/>
        <w:numPr>
          <w:ilvl w:val="1"/>
          <w:numId w:val="18"/>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La hora de cierre no podrá superar las 22:00 horas, salvo las excepciones que se prevean.</w:t>
      </w:r>
    </w:p>
    <w:p w:rsidR="00415037" w:rsidRPr="00C43189" w:rsidRDefault="00415037" w:rsidP="00250D17">
      <w:pPr>
        <w:pStyle w:val="Prrafodelista"/>
        <w:shd w:val="clear" w:color="auto" w:fill="FFFFFF"/>
        <w:spacing w:before="360" w:after="360" w:line="276" w:lineRule="auto"/>
        <w:ind w:left="1418" w:right="284"/>
        <w:jc w:val="both"/>
        <w:rPr>
          <w:rFonts w:ascii="Arial" w:hAnsi="Arial" w:cs="Arial"/>
          <w:sz w:val="23"/>
          <w:szCs w:val="23"/>
        </w:rPr>
      </w:pPr>
    </w:p>
    <w:p w:rsidR="003920D3" w:rsidRPr="00C43189" w:rsidRDefault="00523101" w:rsidP="00250D17">
      <w:pPr>
        <w:pStyle w:val="Prrafodelista"/>
        <w:numPr>
          <w:ilvl w:val="0"/>
          <w:numId w:val="18"/>
        </w:numPr>
        <w:shd w:val="clear" w:color="auto" w:fill="FFFFFF"/>
        <w:spacing w:before="360" w:after="360" w:line="276" w:lineRule="auto"/>
        <w:ind w:right="284"/>
        <w:jc w:val="both"/>
        <w:rPr>
          <w:rFonts w:ascii="Arial" w:hAnsi="Arial" w:cs="Arial"/>
          <w:i/>
          <w:sz w:val="23"/>
          <w:szCs w:val="23"/>
        </w:rPr>
      </w:pPr>
      <w:r w:rsidRPr="00C43189">
        <w:rPr>
          <w:rFonts w:ascii="Arial" w:hAnsi="Arial" w:cs="Arial"/>
          <w:i/>
          <w:sz w:val="23"/>
          <w:szCs w:val="23"/>
        </w:rPr>
        <w:t>E</w:t>
      </w:r>
      <w:r w:rsidR="00CC3B7C" w:rsidRPr="00C43189">
        <w:rPr>
          <w:rFonts w:ascii="Arial" w:hAnsi="Arial" w:cs="Arial"/>
          <w:i/>
          <w:sz w:val="23"/>
          <w:szCs w:val="23"/>
        </w:rPr>
        <w:t>stablecimientos de hostelería y restauración</w:t>
      </w:r>
      <w:r w:rsidR="007C7671" w:rsidRPr="00C43189">
        <w:rPr>
          <w:rFonts w:ascii="Arial" w:hAnsi="Arial" w:cs="Arial"/>
          <w:i/>
          <w:sz w:val="23"/>
          <w:szCs w:val="23"/>
        </w:rPr>
        <w:t xml:space="preserve"> y de juegos y apuestas</w:t>
      </w:r>
      <w:r w:rsidRPr="00C43189">
        <w:rPr>
          <w:rFonts w:ascii="Arial" w:hAnsi="Arial" w:cs="Arial"/>
          <w:i/>
          <w:sz w:val="23"/>
          <w:szCs w:val="23"/>
        </w:rPr>
        <w:t>:</w:t>
      </w:r>
      <w:r w:rsidR="00CC3B7C" w:rsidRPr="00C43189">
        <w:rPr>
          <w:rFonts w:ascii="Arial" w:hAnsi="Arial" w:cs="Arial"/>
          <w:i/>
          <w:sz w:val="23"/>
          <w:szCs w:val="23"/>
        </w:rPr>
        <w:t xml:space="preserve"> </w:t>
      </w:r>
    </w:p>
    <w:p w:rsidR="003920D3" w:rsidRPr="00C43189" w:rsidRDefault="003920D3" w:rsidP="00250D17">
      <w:pPr>
        <w:pStyle w:val="Prrafodelista"/>
        <w:shd w:val="clear" w:color="auto" w:fill="FFFFFF"/>
        <w:spacing w:before="360" w:after="360" w:line="276" w:lineRule="auto"/>
        <w:ind w:left="1068" w:right="284"/>
        <w:jc w:val="both"/>
        <w:rPr>
          <w:rFonts w:ascii="Arial" w:hAnsi="Arial" w:cs="Arial"/>
          <w:sz w:val="23"/>
          <w:szCs w:val="23"/>
        </w:rPr>
      </w:pPr>
    </w:p>
    <w:p w:rsidR="003920D3" w:rsidRPr="00C43189" w:rsidRDefault="00B37F9F" w:rsidP="00250D17">
      <w:pPr>
        <w:pStyle w:val="Prrafodelista"/>
        <w:numPr>
          <w:ilvl w:val="1"/>
          <w:numId w:val="18"/>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El af</w:t>
      </w:r>
      <w:r w:rsidR="00523101" w:rsidRPr="00C43189">
        <w:rPr>
          <w:rFonts w:ascii="Arial" w:hAnsi="Arial" w:cs="Arial"/>
          <w:sz w:val="23"/>
          <w:szCs w:val="23"/>
        </w:rPr>
        <w:t xml:space="preserve">oro máximo </w:t>
      </w:r>
      <w:r w:rsidRPr="00C43189">
        <w:rPr>
          <w:rFonts w:ascii="Arial" w:hAnsi="Arial" w:cs="Arial"/>
          <w:sz w:val="23"/>
          <w:szCs w:val="23"/>
        </w:rPr>
        <w:t>será del</w:t>
      </w:r>
      <w:r w:rsidR="00CC3B7C" w:rsidRPr="00C43189">
        <w:rPr>
          <w:rFonts w:ascii="Arial" w:hAnsi="Arial" w:cs="Arial"/>
          <w:sz w:val="23"/>
          <w:szCs w:val="23"/>
        </w:rPr>
        <w:t xml:space="preserve"> cincuenta por ciento en espa</w:t>
      </w:r>
      <w:r w:rsidR="00523101" w:rsidRPr="00C43189">
        <w:rPr>
          <w:rFonts w:ascii="Arial" w:hAnsi="Arial" w:cs="Arial"/>
          <w:sz w:val="23"/>
          <w:szCs w:val="23"/>
        </w:rPr>
        <w:t xml:space="preserve">cios interiores </w:t>
      </w:r>
      <w:r w:rsidR="00D35FF8" w:rsidRPr="00C43189">
        <w:rPr>
          <w:rFonts w:ascii="Arial" w:hAnsi="Arial" w:cs="Arial"/>
          <w:sz w:val="23"/>
          <w:szCs w:val="23"/>
        </w:rPr>
        <w:t>y del sesenta por ciento en espacios</w:t>
      </w:r>
      <w:r w:rsidR="00523101" w:rsidRPr="00C43189">
        <w:rPr>
          <w:rFonts w:ascii="Arial" w:hAnsi="Arial" w:cs="Arial"/>
          <w:sz w:val="23"/>
          <w:szCs w:val="23"/>
        </w:rPr>
        <w:t xml:space="preserve"> exteriores.</w:t>
      </w:r>
    </w:p>
    <w:p w:rsidR="003920D3" w:rsidRPr="00C43189" w:rsidRDefault="005A20A3" w:rsidP="00250D17">
      <w:pPr>
        <w:pStyle w:val="Prrafodelista"/>
        <w:numPr>
          <w:ilvl w:val="1"/>
          <w:numId w:val="18"/>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El consumo en barra no estará permitido</w:t>
      </w:r>
    </w:p>
    <w:p w:rsidR="003920D3" w:rsidRPr="00C43189" w:rsidRDefault="00CC3B7C" w:rsidP="00250D17">
      <w:pPr>
        <w:pStyle w:val="Prrafodelista"/>
        <w:numPr>
          <w:ilvl w:val="1"/>
          <w:numId w:val="18"/>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Las mesas o agrupaciones de mesas</w:t>
      </w:r>
      <w:r w:rsidR="00C572D9" w:rsidRPr="00C43189">
        <w:rPr>
          <w:rFonts w:ascii="Arial" w:hAnsi="Arial" w:cs="Arial"/>
          <w:sz w:val="23"/>
          <w:szCs w:val="23"/>
        </w:rPr>
        <w:t xml:space="preserve"> deberán guardar una distancia de, al menos, 1,5 metros respecto a las sillas asignadas a las demás mesas o agrupaciones de mesas</w:t>
      </w:r>
      <w:r w:rsidR="00CE40E1" w:rsidRPr="00C43189">
        <w:rPr>
          <w:rFonts w:ascii="Arial" w:hAnsi="Arial" w:cs="Arial"/>
          <w:sz w:val="23"/>
          <w:szCs w:val="23"/>
        </w:rPr>
        <w:t>.</w:t>
      </w:r>
    </w:p>
    <w:p w:rsidR="003920D3" w:rsidRPr="00C43189" w:rsidRDefault="00CA4902" w:rsidP="00250D17">
      <w:pPr>
        <w:pStyle w:val="Prrafodelista"/>
        <w:numPr>
          <w:ilvl w:val="1"/>
          <w:numId w:val="18"/>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La ocupación máxima será de seis personas p</w:t>
      </w:r>
      <w:r w:rsidR="007C7671" w:rsidRPr="00C43189">
        <w:rPr>
          <w:rFonts w:ascii="Arial" w:hAnsi="Arial" w:cs="Arial"/>
          <w:sz w:val="23"/>
          <w:szCs w:val="23"/>
        </w:rPr>
        <w:t>or mesa o agrupación de mesas.</w:t>
      </w:r>
    </w:p>
    <w:p w:rsidR="00CA4902" w:rsidRPr="00C43189" w:rsidRDefault="00BA6AE0" w:rsidP="00250D17">
      <w:pPr>
        <w:pStyle w:val="Prrafodelista"/>
        <w:numPr>
          <w:ilvl w:val="1"/>
          <w:numId w:val="18"/>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 xml:space="preserve">No podrán admitirse nuevos clientes a partir de las 22:00 </w:t>
      </w:r>
      <w:r w:rsidR="0067275B" w:rsidRPr="00C43189">
        <w:rPr>
          <w:rFonts w:ascii="Arial" w:hAnsi="Arial" w:cs="Arial"/>
          <w:sz w:val="23"/>
          <w:szCs w:val="23"/>
        </w:rPr>
        <w:t xml:space="preserve">horas </w:t>
      </w:r>
      <w:r w:rsidRPr="00C43189">
        <w:rPr>
          <w:rFonts w:ascii="Arial" w:hAnsi="Arial" w:cs="Arial"/>
          <w:sz w:val="23"/>
          <w:szCs w:val="23"/>
        </w:rPr>
        <w:t xml:space="preserve">y la hora de cierre no podrá superar las 23:00 horas, </w:t>
      </w:r>
      <w:r w:rsidR="00CA4902" w:rsidRPr="00C43189">
        <w:rPr>
          <w:rFonts w:ascii="Arial" w:hAnsi="Arial" w:cs="Arial"/>
          <w:sz w:val="23"/>
          <w:szCs w:val="23"/>
        </w:rPr>
        <w:t>a excepción de servicios de entrega de comida a domicilio.</w:t>
      </w:r>
    </w:p>
    <w:p w:rsidR="00FE54F3" w:rsidRPr="00C43189" w:rsidRDefault="00FE54F3" w:rsidP="00250D17">
      <w:pPr>
        <w:pStyle w:val="Prrafodelista"/>
        <w:shd w:val="clear" w:color="auto" w:fill="FFFFFF"/>
        <w:spacing w:before="360" w:after="360" w:line="276" w:lineRule="auto"/>
        <w:ind w:left="1418" w:right="284"/>
        <w:jc w:val="both"/>
        <w:rPr>
          <w:rFonts w:ascii="Arial" w:hAnsi="Arial" w:cs="Arial"/>
          <w:sz w:val="23"/>
          <w:szCs w:val="23"/>
        </w:rPr>
      </w:pPr>
    </w:p>
    <w:p w:rsidR="003920D3" w:rsidRPr="00C43189" w:rsidRDefault="007C7671" w:rsidP="00250D17">
      <w:pPr>
        <w:pStyle w:val="Prrafodelista"/>
        <w:numPr>
          <w:ilvl w:val="0"/>
          <w:numId w:val="18"/>
        </w:numPr>
        <w:shd w:val="clear" w:color="auto" w:fill="FFFFFF"/>
        <w:spacing w:before="360" w:after="360" w:line="276" w:lineRule="auto"/>
        <w:ind w:right="284"/>
        <w:jc w:val="both"/>
        <w:rPr>
          <w:rFonts w:ascii="Arial" w:hAnsi="Arial" w:cs="Arial"/>
          <w:i/>
          <w:sz w:val="23"/>
          <w:szCs w:val="23"/>
        </w:rPr>
      </w:pPr>
      <w:r w:rsidRPr="00C43189">
        <w:rPr>
          <w:rFonts w:ascii="Arial" w:hAnsi="Arial" w:cs="Arial"/>
          <w:i/>
          <w:sz w:val="23"/>
          <w:szCs w:val="23"/>
        </w:rPr>
        <w:t>A</w:t>
      </w:r>
      <w:r w:rsidR="00FE54F3" w:rsidRPr="00C43189">
        <w:rPr>
          <w:rFonts w:ascii="Arial" w:hAnsi="Arial" w:cs="Arial"/>
          <w:i/>
          <w:sz w:val="23"/>
          <w:szCs w:val="23"/>
        </w:rPr>
        <w:t>cademias, autoescuelas y centros privados de enseñanzas no regladas y centros de formación</w:t>
      </w:r>
      <w:r w:rsidRPr="00C43189">
        <w:rPr>
          <w:rFonts w:ascii="Arial" w:hAnsi="Arial" w:cs="Arial"/>
          <w:i/>
          <w:sz w:val="23"/>
          <w:szCs w:val="23"/>
        </w:rPr>
        <w:t xml:space="preserve"> no incluidos en el ámbito de aplicación del artículo 9 del Real Decreto Ley 21/2020, de 9 de junio:</w:t>
      </w:r>
    </w:p>
    <w:p w:rsidR="007C7671" w:rsidRPr="00C43189" w:rsidRDefault="00B37F9F" w:rsidP="00250D17">
      <w:pPr>
        <w:shd w:val="clear" w:color="auto" w:fill="FFFFFF"/>
        <w:spacing w:before="360" w:after="360" w:line="276" w:lineRule="auto"/>
        <w:ind w:left="360" w:right="284" w:firstLine="708"/>
        <w:jc w:val="both"/>
        <w:rPr>
          <w:rFonts w:ascii="Arial" w:hAnsi="Arial" w:cs="Arial"/>
          <w:i/>
          <w:sz w:val="23"/>
          <w:szCs w:val="23"/>
        </w:rPr>
      </w:pPr>
      <w:r w:rsidRPr="00C43189">
        <w:rPr>
          <w:rFonts w:ascii="Arial" w:hAnsi="Arial" w:cs="Arial"/>
          <w:sz w:val="23"/>
          <w:szCs w:val="23"/>
        </w:rPr>
        <w:t>El a</w:t>
      </w:r>
      <w:r w:rsidR="007C7671" w:rsidRPr="00C43189">
        <w:rPr>
          <w:rFonts w:ascii="Arial" w:hAnsi="Arial" w:cs="Arial"/>
          <w:sz w:val="23"/>
          <w:szCs w:val="23"/>
        </w:rPr>
        <w:t>foro máximo</w:t>
      </w:r>
      <w:r w:rsidRPr="00C43189">
        <w:rPr>
          <w:rFonts w:ascii="Arial" w:hAnsi="Arial" w:cs="Arial"/>
          <w:sz w:val="23"/>
          <w:szCs w:val="23"/>
        </w:rPr>
        <w:t xml:space="preserve"> será</w:t>
      </w:r>
      <w:r w:rsidR="007C7671" w:rsidRPr="00C43189">
        <w:rPr>
          <w:rFonts w:ascii="Arial" w:hAnsi="Arial" w:cs="Arial"/>
          <w:sz w:val="23"/>
          <w:szCs w:val="23"/>
        </w:rPr>
        <w:t xml:space="preserve"> del cincuenta por ciento. </w:t>
      </w:r>
    </w:p>
    <w:p w:rsidR="007C7671" w:rsidRPr="00C43189" w:rsidRDefault="007C7671" w:rsidP="00250D17">
      <w:pPr>
        <w:pStyle w:val="Prrafodelista"/>
        <w:numPr>
          <w:ilvl w:val="0"/>
          <w:numId w:val="18"/>
        </w:numPr>
        <w:shd w:val="clear" w:color="auto" w:fill="FFFFFF"/>
        <w:spacing w:before="360" w:after="360" w:line="276" w:lineRule="auto"/>
        <w:ind w:right="284"/>
        <w:jc w:val="both"/>
        <w:rPr>
          <w:rFonts w:ascii="Arial" w:hAnsi="Arial" w:cs="Arial"/>
          <w:sz w:val="23"/>
          <w:szCs w:val="23"/>
          <w:u w:val="single"/>
        </w:rPr>
      </w:pPr>
      <w:r w:rsidRPr="00C43189">
        <w:rPr>
          <w:rFonts w:ascii="Arial" w:hAnsi="Arial" w:cs="Arial"/>
          <w:i/>
          <w:sz w:val="23"/>
          <w:szCs w:val="23"/>
        </w:rPr>
        <w:t>I</w:t>
      </w:r>
      <w:r w:rsidR="00E40BFF" w:rsidRPr="00C43189">
        <w:rPr>
          <w:rFonts w:ascii="Arial" w:hAnsi="Arial" w:cs="Arial"/>
          <w:i/>
          <w:sz w:val="23"/>
          <w:szCs w:val="23"/>
        </w:rPr>
        <w:t>nstalaciones deportivas, tanto al aire libre como de interior</w:t>
      </w:r>
      <w:r w:rsidRPr="00C43189">
        <w:rPr>
          <w:rFonts w:ascii="Arial" w:hAnsi="Arial" w:cs="Arial"/>
          <w:sz w:val="23"/>
          <w:szCs w:val="23"/>
          <w:u w:val="single"/>
        </w:rPr>
        <w:t>:</w:t>
      </w:r>
    </w:p>
    <w:p w:rsidR="00B37F9F" w:rsidRPr="00C43189" w:rsidRDefault="00B37F9F" w:rsidP="00250D17">
      <w:pPr>
        <w:pStyle w:val="Prrafodelista"/>
        <w:shd w:val="clear" w:color="auto" w:fill="FFFFFF"/>
        <w:spacing w:before="360" w:after="360" w:line="276" w:lineRule="auto"/>
        <w:ind w:left="1068" w:right="284"/>
        <w:jc w:val="both"/>
        <w:rPr>
          <w:rFonts w:ascii="Arial" w:hAnsi="Arial" w:cs="Arial"/>
          <w:sz w:val="23"/>
          <w:szCs w:val="23"/>
          <w:u w:val="single"/>
        </w:rPr>
      </w:pPr>
    </w:p>
    <w:p w:rsidR="007C7671" w:rsidRPr="00C43189" w:rsidRDefault="00B37F9F" w:rsidP="00250D17">
      <w:pPr>
        <w:pStyle w:val="Prrafodelista"/>
        <w:numPr>
          <w:ilvl w:val="1"/>
          <w:numId w:val="22"/>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El a</w:t>
      </w:r>
      <w:r w:rsidR="007C7671" w:rsidRPr="00C43189">
        <w:rPr>
          <w:rFonts w:ascii="Arial" w:hAnsi="Arial" w:cs="Arial"/>
          <w:sz w:val="23"/>
          <w:szCs w:val="23"/>
        </w:rPr>
        <w:t xml:space="preserve">foro máximo </w:t>
      </w:r>
      <w:r w:rsidRPr="00C43189">
        <w:rPr>
          <w:rFonts w:ascii="Arial" w:hAnsi="Arial" w:cs="Arial"/>
          <w:sz w:val="23"/>
          <w:szCs w:val="23"/>
        </w:rPr>
        <w:t xml:space="preserve">será </w:t>
      </w:r>
      <w:r w:rsidR="007C7671" w:rsidRPr="00C43189">
        <w:rPr>
          <w:rFonts w:ascii="Arial" w:hAnsi="Arial" w:cs="Arial"/>
          <w:sz w:val="23"/>
          <w:szCs w:val="23"/>
        </w:rPr>
        <w:t>del</w:t>
      </w:r>
      <w:r w:rsidR="008615EC" w:rsidRPr="00C43189">
        <w:rPr>
          <w:rFonts w:ascii="Arial" w:hAnsi="Arial" w:cs="Arial"/>
          <w:sz w:val="23"/>
          <w:szCs w:val="23"/>
        </w:rPr>
        <w:t xml:space="preserve"> cincuenta por ciento en espacios interiores y del sesenta por ciento en espacios exteriores</w:t>
      </w:r>
      <w:r w:rsidR="007C7671" w:rsidRPr="00C43189">
        <w:rPr>
          <w:rFonts w:ascii="Arial" w:hAnsi="Arial" w:cs="Arial"/>
          <w:sz w:val="23"/>
          <w:szCs w:val="23"/>
        </w:rPr>
        <w:t xml:space="preserve"> </w:t>
      </w:r>
    </w:p>
    <w:p w:rsidR="007C7671" w:rsidRPr="00C43189" w:rsidRDefault="008615EC" w:rsidP="00250D17">
      <w:pPr>
        <w:pStyle w:val="Prrafodelista"/>
        <w:numPr>
          <w:ilvl w:val="1"/>
          <w:numId w:val="22"/>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La p</w:t>
      </w:r>
      <w:r w:rsidR="007C7671" w:rsidRPr="00C43189">
        <w:rPr>
          <w:rFonts w:ascii="Arial" w:hAnsi="Arial" w:cs="Arial"/>
          <w:sz w:val="23"/>
          <w:szCs w:val="23"/>
        </w:rPr>
        <w:t>ráctica deportiva en grupos</w:t>
      </w:r>
      <w:r w:rsidR="00B37F9F" w:rsidRPr="00C43189">
        <w:rPr>
          <w:rFonts w:ascii="Arial" w:hAnsi="Arial" w:cs="Arial"/>
          <w:sz w:val="23"/>
          <w:szCs w:val="23"/>
        </w:rPr>
        <w:t xml:space="preserve"> se </w:t>
      </w:r>
      <w:r w:rsidR="00603375" w:rsidRPr="00C43189">
        <w:rPr>
          <w:rFonts w:ascii="Arial" w:hAnsi="Arial" w:cs="Arial"/>
          <w:sz w:val="23"/>
          <w:szCs w:val="23"/>
        </w:rPr>
        <w:t>reducirá</w:t>
      </w:r>
      <w:r w:rsidR="00B37F9F" w:rsidRPr="00C43189">
        <w:rPr>
          <w:rFonts w:ascii="Arial" w:hAnsi="Arial" w:cs="Arial"/>
          <w:sz w:val="23"/>
          <w:szCs w:val="23"/>
        </w:rPr>
        <w:t xml:space="preserve"> </w:t>
      </w:r>
      <w:r w:rsidR="007C7671" w:rsidRPr="00C43189">
        <w:rPr>
          <w:rFonts w:ascii="Arial" w:hAnsi="Arial" w:cs="Arial"/>
          <w:sz w:val="23"/>
          <w:szCs w:val="23"/>
        </w:rPr>
        <w:t>a un máximo de seis personas.</w:t>
      </w:r>
    </w:p>
    <w:p w:rsidR="006433D2" w:rsidRPr="00C43189" w:rsidRDefault="006433D2" w:rsidP="00250D17">
      <w:pPr>
        <w:pStyle w:val="Prrafodelista"/>
        <w:numPr>
          <w:ilvl w:val="1"/>
          <w:numId w:val="22"/>
        </w:numPr>
        <w:shd w:val="clear" w:color="auto" w:fill="FFFFFF"/>
        <w:spacing w:before="360" w:after="360" w:line="276" w:lineRule="auto"/>
        <w:ind w:right="284"/>
        <w:jc w:val="both"/>
        <w:rPr>
          <w:rFonts w:ascii="Arial" w:hAnsi="Arial" w:cs="Arial"/>
          <w:sz w:val="23"/>
          <w:szCs w:val="23"/>
        </w:rPr>
      </w:pPr>
      <w:r w:rsidRPr="00C43189">
        <w:rPr>
          <w:rFonts w:ascii="Arial" w:hAnsi="Arial" w:cs="Arial"/>
          <w:sz w:val="23"/>
          <w:szCs w:val="23"/>
        </w:rPr>
        <w:t xml:space="preserve">En las competiciones oficiales de ámbito estatal y carácter no profesional y las competiciones internacionales que estén bajo la tutela organizativa de las Federaciones deportivas españolas que se desarrollen en </w:t>
      </w:r>
      <w:r w:rsidR="00321856" w:rsidRPr="00C43189">
        <w:rPr>
          <w:rFonts w:ascii="Arial" w:hAnsi="Arial" w:cs="Arial"/>
          <w:sz w:val="23"/>
          <w:szCs w:val="23"/>
        </w:rPr>
        <w:t>los municipios previstos</w:t>
      </w:r>
      <w:r w:rsidRPr="00C43189">
        <w:rPr>
          <w:rFonts w:ascii="Arial" w:hAnsi="Arial" w:cs="Arial"/>
          <w:sz w:val="23"/>
          <w:szCs w:val="23"/>
        </w:rPr>
        <w:t xml:space="preserve"> en el apartado 1.1, será de aplicación el Protocolo de actuación para la vuelta de competiciones oficiales de ámbito estatal y carácter no profesional en la temporada 2020/2021, elaborado por el Consejo Superior de Deportes</w:t>
      </w:r>
    </w:p>
    <w:p w:rsidR="00E40BFF" w:rsidRPr="00C43189" w:rsidRDefault="00E40BFF" w:rsidP="00250D17">
      <w:pPr>
        <w:pStyle w:val="Prrafodelista"/>
        <w:spacing w:line="276" w:lineRule="auto"/>
        <w:rPr>
          <w:rFonts w:ascii="Arial" w:hAnsi="Arial" w:cs="Arial"/>
          <w:i/>
          <w:sz w:val="23"/>
          <w:szCs w:val="23"/>
        </w:rPr>
      </w:pPr>
    </w:p>
    <w:p w:rsidR="007C7671" w:rsidRPr="00C43189" w:rsidRDefault="007C7671" w:rsidP="00250D17">
      <w:pPr>
        <w:pStyle w:val="Prrafodelista"/>
        <w:numPr>
          <w:ilvl w:val="0"/>
          <w:numId w:val="18"/>
        </w:numPr>
        <w:shd w:val="clear" w:color="auto" w:fill="FFFFFF"/>
        <w:spacing w:before="360" w:after="360" w:line="276" w:lineRule="auto"/>
        <w:ind w:right="284"/>
        <w:jc w:val="both"/>
        <w:rPr>
          <w:rFonts w:ascii="Arial" w:hAnsi="Arial" w:cs="Arial"/>
          <w:i/>
          <w:sz w:val="23"/>
          <w:szCs w:val="23"/>
        </w:rPr>
      </w:pPr>
      <w:r w:rsidRPr="00C43189">
        <w:rPr>
          <w:rFonts w:ascii="Arial" w:hAnsi="Arial" w:cs="Arial"/>
          <w:i/>
          <w:sz w:val="23"/>
          <w:szCs w:val="23"/>
        </w:rPr>
        <w:t>Otras</w:t>
      </w:r>
      <w:r w:rsidR="00664522" w:rsidRPr="00C43189">
        <w:rPr>
          <w:rFonts w:ascii="Arial" w:hAnsi="Arial" w:cs="Arial"/>
          <w:i/>
          <w:sz w:val="23"/>
          <w:szCs w:val="23"/>
        </w:rPr>
        <w:t xml:space="preserve"> activid</w:t>
      </w:r>
      <w:r w:rsidRPr="00C43189">
        <w:rPr>
          <w:rFonts w:ascii="Arial" w:hAnsi="Arial" w:cs="Arial"/>
          <w:i/>
          <w:sz w:val="23"/>
          <w:szCs w:val="23"/>
        </w:rPr>
        <w:t>ades, servicios e instalaciones:</w:t>
      </w:r>
    </w:p>
    <w:p w:rsidR="00B37F9F" w:rsidRPr="00C43189" w:rsidRDefault="00B37F9F" w:rsidP="00250D17">
      <w:pPr>
        <w:pStyle w:val="Prrafodelista"/>
        <w:shd w:val="clear" w:color="auto" w:fill="FFFFFF"/>
        <w:spacing w:before="360" w:after="360" w:line="276" w:lineRule="auto"/>
        <w:ind w:left="1068" w:right="284"/>
        <w:jc w:val="both"/>
        <w:rPr>
          <w:rFonts w:ascii="Arial" w:hAnsi="Arial" w:cs="Arial"/>
          <w:sz w:val="23"/>
          <w:szCs w:val="23"/>
          <w:u w:val="single"/>
        </w:rPr>
      </w:pPr>
    </w:p>
    <w:p w:rsidR="00452DF7" w:rsidRPr="00C43189" w:rsidRDefault="00B37F9F" w:rsidP="00250D17">
      <w:pPr>
        <w:pStyle w:val="Prrafodelista"/>
        <w:shd w:val="clear" w:color="auto" w:fill="FFFFFF"/>
        <w:spacing w:before="360" w:after="360" w:line="276" w:lineRule="auto"/>
        <w:ind w:left="1416" w:right="284"/>
        <w:jc w:val="both"/>
        <w:rPr>
          <w:rFonts w:ascii="Arial" w:hAnsi="Arial" w:cs="Arial"/>
          <w:sz w:val="23"/>
          <w:szCs w:val="23"/>
        </w:rPr>
      </w:pPr>
      <w:r w:rsidRPr="00C43189">
        <w:rPr>
          <w:rFonts w:ascii="Arial" w:hAnsi="Arial" w:cs="Arial"/>
          <w:sz w:val="23"/>
          <w:szCs w:val="23"/>
        </w:rPr>
        <w:t>El a</w:t>
      </w:r>
      <w:r w:rsidR="007C7671" w:rsidRPr="00C43189">
        <w:rPr>
          <w:rFonts w:ascii="Arial" w:hAnsi="Arial" w:cs="Arial"/>
          <w:sz w:val="23"/>
          <w:szCs w:val="23"/>
        </w:rPr>
        <w:t>foro máximo</w:t>
      </w:r>
      <w:r w:rsidRPr="00C43189">
        <w:rPr>
          <w:rFonts w:ascii="Arial" w:hAnsi="Arial" w:cs="Arial"/>
          <w:sz w:val="23"/>
          <w:szCs w:val="23"/>
        </w:rPr>
        <w:t xml:space="preserve"> será</w:t>
      </w:r>
      <w:r w:rsidR="007C7671" w:rsidRPr="00C43189">
        <w:rPr>
          <w:rFonts w:ascii="Arial" w:hAnsi="Arial" w:cs="Arial"/>
          <w:sz w:val="23"/>
          <w:szCs w:val="23"/>
        </w:rPr>
        <w:t xml:space="preserve"> del </w:t>
      </w:r>
      <w:r w:rsidR="00664522" w:rsidRPr="00C43189">
        <w:rPr>
          <w:rFonts w:ascii="Arial" w:hAnsi="Arial" w:cs="Arial"/>
          <w:sz w:val="23"/>
          <w:szCs w:val="23"/>
        </w:rPr>
        <w:t xml:space="preserve">cincuenta por ciento, salvo que </w:t>
      </w:r>
      <w:r w:rsidR="007C7671" w:rsidRPr="00C43189">
        <w:rPr>
          <w:rFonts w:ascii="Arial" w:hAnsi="Arial" w:cs="Arial"/>
          <w:sz w:val="23"/>
          <w:szCs w:val="23"/>
        </w:rPr>
        <w:t>se prevea</w:t>
      </w:r>
      <w:r w:rsidR="00664522" w:rsidRPr="00C43189">
        <w:rPr>
          <w:rFonts w:ascii="Arial" w:hAnsi="Arial" w:cs="Arial"/>
          <w:sz w:val="23"/>
          <w:szCs w:val="23"/>
        </w:rPr>
        <w:t xml:space="preserve"> uno inferior.</w:t>
      </w:r>
    </w:p>
    <w:p w:rsidR="003920D3" w:rsidRPr="00C43189" w:rsidRDefault="003920D3" w:rsidP="00250D17">
      <w:pPr>
        <w:pStyle w:val="Prrafodelista"/>
        <w:shd w:val="clear" w:color="auto" w:fill="FFFFFF"/>
        <w:spacing w:before="360" w:after="360" w:line="276" w:lineRule="auto"/>
        <w:ind w:left="1416" w:right="284"/>
        <w:jc w:val="both"/>
        <w:rPr>
          <w:rFonts w:ascii="Arial" w:hAnsi="Arial" w:cs="Arial"/>
          <w:sz w:val="23"/>
          <w:szCs w:val="23"/>
        </w:rPr>
      </w:pPr>
    </w:p>
    <w:p w:rsidR="00561A0C" w:rsidRPr="00C43189" w:rsidRDefault="00E532AB" w:rsidP="00250D17">
      <w:pPr>
        <w:pStyle w:val="Prrafodelista"/>
        <w:numPr>
          <w:ilvl w:val="0"/>
          <w:numId w:val="17"/>
        </w:numPr>
        <w:shd w:val="clear" w:color="auto" w:fill="FFFFFF"/>
        <w:spacing w:before="360" w:after="360" w:line="276" w:lineRule="auto"/>
        <w:ind w:right="284"/>
        <w:jc w:val="both"/>
        <w:rPr>
          <w:rFonts w:ascii="Arial" w:hAnsi="Arial" w:cs="Arial"/>
          <w:sz w:val="23"/>
          <w:szCs w:val="23"/>
          <w:u w:val="single"/>
        </w:rPr>
      </w:pPr>
      <w:r w:rsidRPr="00C43189">
        <w:rPr>
          <w:rFonts w:ascii="Arial" w:hAnsi="Arial" w:cs="Arial"/>
          <w:sz w:val="23"/>
          <w:szCs w:val="23"/>
          <w:u w:val="single"/>
        </w:rPr>
        <w:t>Capacidades</w:t>
      </w:r>
    </w:p>
    <w:p w:rsidR="003920D3" w:rsidRPr="00C43189" w:rsidRDefault="003920D3" w:rsidP="00250D17">
      <w:pPr>
        <w:pStyle w:val="Prrafodelista"/>
        <w:shd w:val="clear" w:color="auto" w:fill="FFFFFF"/>
        <w:spacing w:before="360" w:after="180" w:line="276" w:lineRule="auto"/>
        <w:ind w:left="1069" w:right="284"/>
        <w:jc w:val="both"/>
        <w:rPr>
          <w:rFonts w:ascii="Arial" w:hAnsi="Arial" w:cs="Arial"/>
          <w:sz w:val="23"/>
          <w:szCs w:val="23"/>
        </w:rPr>
      </w:pPr>
    </w:p>
    <w:p w:rsidR="00831D2B" w:rsidRPr="00C43189" w:rsidRDefault="00E532AB" w:rsidP="00250D17">
      <w:pPr>
        <w:pStyle w:val="Prrafodelista"/>
        <w:numPr>
          <w:ilvl w:val="0"/>
          <w:numId w:val="18"/>
        </w:numPr>
        <w:shd w:val="clear" w:color="auto" w:fill="FFFFFF"/>
        <w:spacing w:before="360" w:after="180" w:line="276" w:lineRule="auto"/>
        <w:ind w:right="284"/>
        <w:jc w:val="both"/>
        <w:rPr>
          <w:rFonts w:ascii="Arial" w:hAnsi="Arial" w:cs="Arial"/>
          <w:sz w:val="23"/>
          <w:szCs w:val="23"/>
        </w:rPr>
      </w:pPr>
      <w:r w:rsidRPr="00C43189">
        <w:rPr>
          <w:rFonts w:ascii="Arial" w:hAnsi="Arial" w:cs="Arial"/>
          <w:sz w:val="23"/>
          <w:szCs w:val="23"/>
        </w:rPr>
        <w:t xml:space="preserve">Las comunidades autónomas </w:t>
      </w:r>
      <w:r w:rsidR="00831D2B" w:rsidRPr="00C43189">
        <w:rPr>
          <w:rFonts w:ascii="Arial" w:hAnsi="Arial" w:cs="Arial"/>
          <w:sz w:val="23"/>
          <w:szCs w:val="23"/>
        </w:rPr>
        <w:t xml:space="preserve">con </w:t>
      </w:r>
      <w:r w:rsidRPr="00C43189">
        <w:rPr>
          <w:rFonts w:ascii="Arial" w:hAnsi="Arial" w:cs="Arial"/>
          <w:sz w:val="23"/>
          <w:szCs w:val="23"/>
        </w:rPr>
        <w:t>municipios en los que concurran las circunstanci</w:t>
      </w:r>
      <w:r w:rsidR="006F1B4C" w:rsidRPr="00C43189">
        <w:rPr>
          <w:rFonts w:ascii="Arial" w:hAnsi="Arial" w:cs="Arial"/>
          <w:sz w:val="23"/>
          <w:szCs w:val="23"/>
        </w:rPr>
        <w:t>as enumeradas en el apartado 1.</w:t>
      </w:r>
      <w:r w:rsidR="00961E58" w:rsidRPr="00C43189">
        <w:rPr>
          <w:rFonts w:ascii="Arial" w:hAnsi="Arial" w:cs="Arial"/>
          <w:sz w:val="23"/>
          <w:szCs w:val="23"/>
        </w:rPr>
        <w:t>1</w:t>
      </w:r>
      <w:r w:rsidR="00831D2B" w:rsidRPr="00C43189">
        <w:rPr>
          <w:rFonts w:ascii="Arial" w:hAnsi="Arial" w:cs="Arial"/>
          <w:sz w:val="23"/>
          <w:szCs w:val="23"/>
        </w:rPr>
        <w:t xml:space="preserve">, </w:t>
      </w:r>
      <w:r w:rsidR="00831D2B" w:rsidRPr="00C43189">
        <w:rPr>
          <w:rFonts w:ascii="Arial" w:hAnsi="Arial" w:cs="Arial"/>
          <w:i/>
          <w:sz w:val="23"/>
          <w:szCs w:val="23"/>
        </w:rPr>
        <w:t>reforzarán sus capacidades</w:t>
      </w:r>
      <w:r w:rsidR="00831D2B" w:rsidRPr="00C43189">
        <w:rPr>
          <w:rFonts w:ascii="Arial" w:hAnsi="Arial" w:cs="Arial"/>
          <w:sz w:val="23"/>
          <w:szCs w:val="23"/>
        </w:rPr>
        <w:t xml:space="preserve"> para la detección precoz y el control de la enfermedad, así como en el ámbito de la atención sanitaria, de acuerdo a lo establecido en el Plan de respuesta </w:t>
      </w:r>
      <w:r w:rsidR="008F08F5" w:rsidRPr="00C43189">
        <w:rPr>
          <w:rFonts w:ascii="Arial" w:hAnsi="Arial" w:cs="Arial"/>
          <w:sz w:val="23"/>
          <w:szCs w:val="23"/>
        </w:rPr>
        <w:t>t</w:t>
      </w:r>
      <w:r w:rsidR="00831D2B" w:rsidRPr="00C43189">
        <w:rPr>
          <w:rFonts w:ascii="Arial" w:hAnsi="Arial" w:cs="Arial"/>
          <w:sz w:val="23"/>
          <w:szCs w:val="23"/>
        </w:rPr>
        <w:t>emprana en un escenario de control de la pandemia por COVID-19.</w:t>
      </w:r>
    </w:p>
    <w:p w:rsidR="00831D2B" w:rsidRPr="00C43189" w:rsidRDefault="00831D2B" w:rsidP="00250D17">
      <w:pPr>
        <w:pStyle w:val="Prrafodelista"/>
        <w:shd w:val="clear" w:color="auto" w:fill="FFFFFF"/>
        <w:spacing w:before="360" w:after="180" w:line="276" w:lineRule="auto"/>
        <w:ind w:left="1069" w:right="284"/>
        <w:jc w:val="both"/>
        <w:rPr>
          <w:rFonts w:ascii="Arial" w:hAnsi="Arial" w:cs="Arial"/>
          <w:b/>
          <w:bCs/>
          <w:sz w:val="23"/>
          <w:szCs w:val="23"/>
        </w:rPr>
      </w:pPr>
    </w:p>
    <w:p w:rsidR="00B97C4E" w:rsidRPr="00C43189" w:rsidRDefault="0052079C" w:rsidP="00250D17">
      <w:pPr>
        <w:pStyle w:val="Prrafodelista"/>
        <w:numPr>
          <w:ilvl w:val="0"/>
          <w:numId w:val="12"/>
        </w:numPr>
        <w:shd w:val="clear" w:color="auto" w:fill="FFFFFF"/>
        <w:spacing w:before="360" w:after="180" w:line="276" w:lineRule="auto"/>
        <w:ind w:right="284"/>
        <w:jc w:val="both"/>
        <w:rPr>
          <w:rFonts w:ascii="Arial" w:hAnsi="Arial" w:cs="Arial"/>
          <w:b/>
          <w:bCs/>
          <w:sz w:val="23"/>
          <w:szCs w:val="23"/>
        </w:rPr>
      </w:pPr>
      <w:r w:rsidRPr="00C43189">
        <w:rPr>
          <w:rFonts w:ascii="Arial" w:hAnsi="Arial" w:cs="Arial"/>
          <w:b/>
          <w:bCs/>
          <w:sz w:val="23"/>
          <w:szCs w:val="23"/>
        </w:rPr>
        <w:t>Recomendaciones</w:t>
      </w:r>
    </w:p>
    <w:p w:rsidR="0075026E" w:rsidRPr="00C43189" w:rsidRDefault="0075026E" w:rsidP="00250D17">
      <w:pPr>
        <w:pStyle w:val="Prrafodelista"/>
        <w:shd w:val="clear" w:color="auto" w:fill="FFFFFF"/>
        <w:spacing w:before="360" w:after="180" w:line="276" w:lineRule="auto"/>
        <w:ind w:left="1069" w:right="284"/>
        <w:jc w:val="both"/>
        <w:rPr>
          <w:rFonts w:ascii="Arial" w:hAnsi="Arial" w:cs="Arial"/>
          <w:b/>
          <w:bCs/>
          <w:sz w:val="23"/>
          <w:szCs w:val="23"/>
        </w:rPr>
      </w:pPr>
    </w:p>
    <w:p w:rsidR="0075026E" w:rsidRPr="00C43189" w:rsidRDefault="0075026E" w:rsidP="00250D17">
      <w:pPr>
        <w:pStyle w:val="Prrafodelista"/>
        <w:shd w:val="clear" w:color="auto" w:fill="FFFFFF"/>
        <w:spacing w:before="360" w:after="180" w:line="276" w:lineRule="auto"/>
        <w:ind w:left="709" w:right="284"/>
        <w:jc w:val="both"/>
        <w:rPr>
          <w:rFonts w:ascii="Arial" w:hAnsi="Arial" w:cs="Arial"/>
          <w:sz w:val="23"/>
          <w:szCs w:val="23"/>
          <w:lang w:eastAsia="en-GB"/>
        </w:rPr>
      </w:pPr>
      <w:r w:rsidRPr="00C43189">
        <w:rPr>
          <w:rFonts w:ascii="Arial" w:hAnsi="Arial" w:cs="Arial"/>
          <w:sz w:val="23"/>
          <w:szCs w:val="23"/>
          <w:lang w:eastAsia="en-GB"/>
        </w:rPr>
        <w:t>1.-</w:t>
      </w:r>
      <w:r w:rsidR="00B97C4E" w:rsidRPr="00C43189">
        <w:rPr>
          <w:rFonts w:ascii="Arial" w:hAnsi="Arial" w:cs="Arial"/>
          <w:sz w:val="23"/>
          <w:szCs w:val="23"/>
          <w:lang w:eastAsia="en-GB"/>
        </w:rPr>
        <w:t xml:space="preserve"> </w:t>
      </w:r>
      <w:r w:rsidRPr="00C43189">
        <w:rPr>
          <w:rFonts w:ascii="Arial" w:hAnsi="Arial" w:cs="Arial"/>
          <w:sz w:val="23"/>
          <w:szCs w:val="23"/>
          <w:lang w:eastAsia="en-GB"/>
        </w:rPr>
        <w:t>Se realizará una recomendación explícita de evitar todo movimiento o desplazamiento innecesario en los municipios a que se refiere el apartado 1.1.</w:t>
      </w:r>
    </w:p>
    <w:p w:rsidR="009E1AD3" w:rsidRPr="00C43189" w:rsidRDefault="00B97C4E" w:rsidP="00250D17">
      <w:pPr>
        <w:shd w:val="clear" w:color="auto" w:fill="FFFFFF"/>
        <w:spacing w:before="360" w:after="180" w:line="276" w:lineRule="auto"/>
        <w:ind w:left="709" w:right="284"/>
        <w:jc w:val="both"/>
        <w:rPr>
          <w:rFonts w:ascii="Arial" w:hAnsi="Arial" w:cs="Arial"/>
          <w:sz w:val="23"/>
          <w:szCs w:val="23"/>
          <w:lang w:eastAsia="en-GB"/>
        </w:rPr>
      </w:pPr>
      <w:r w:rsidRPr="00C43189">
        <w:rPr>
          <w:rFonts w:ascii="Arial" w:hAnsi="Arial" w:cs="Arial"/>
          <w:sz w:val="23"/>
          <w:szCs w:val="23"/>
          <w:lang w:eastAsia="en-GB"/>
        </w:rPr>
        <w:t>2</w:t>
      </w:r>
      <w:r w:rsidR="0075026E" w:rsidRPr="00C43189">
        <w:rPr>
          <w:rFonts w:ascii="Arial" w:hAnsi="Arial" w:cs="Arial"/>
          <w:sz w:val="23"/>
          <w:szCs w:val="23"/>
          <w:lang w:eastAsia="en-GB"/>
        </w:rPr>
        <w:t>-.</w:t>
      </w:r>
      <w:r w:rsidRPr="00C43189">
        <w:rPr>
          <w:rFonts w:ascii="Arial" w:hAnsi="Arial" w:cs="Arial"/>
          <w:sz w:val="23"/>
          <w:szCs w:val="23"/>
          <w:lang w:eastAsia="en-GB"/>
        </w:rPr>
        <w:t xml:space="preserve"> </w:t>
      </w:r>
      <w:r w:rsidR="009E1AD3" w:rsidRPr="00C43189">
        <w:rPr>
          <w:rFonts w:ascii="Arial" w:hAnsi="Arial" w:cs="Arial"/>
          <w:sz w:val="23"/>
          <w:szCs w:val="23"/>
        </w:rPr>
        <w:t xml:space="preserve">Se recomienda que las comunidades y ciudades autónomas aprueben planes especiales de actuación para controlar la expansión de los contagios en aquellos </w:t>
      </w:r>
      <w:r w:rsidR="0097751C" w:rsidRPr="00C43189">
        <w:rPr>
          <w:rFonts w:ascii="Arial" w:hAnsi="Arial" w:cs="Arial"/>
          <w:sz w:val="23"/>
          <w:szCs w:val="23"/>
        </w:rPr>
        <w:t>municipios de menos de 10</w:t>
      </w:r>
      <w:r w:rsidR="009E1AD3" w:rsidRPr="00C43189">
        <w:rPr>
          <w:rFonts w:ascii="Arial" w:hAnsi="Arial" w:cs="Arial"/>
          <w:sz w:val="23"/>
          <w:szCs w:val="23"/>
        </w:rPr>
        <w:t xml:space="preserve">0.000 habitantes en los que concurra la circunstancia prevista en el apartado 1.1 a).  </w:t>
      </w:r>
    </w:p>
    <w:p w:rsidR="00211684" w:rsidRPr="00C43189" w:rsidRDefault="00BC2BF8" w:rsidP="00250D17">
      <w:pPr>
        <w:shd w:val="clear" w:color="auto" w:fill="FFFFFF"/>
        <w:spacing w:before="360" w:after="180" w:line="276" w:lineRule="auto"/>
        <w:ind w:left="708" w:right="284"/>
        <w:jc w:val="both"/>
        <w:rPr>
          <w:rFonts w:ascii="Arial" w:hAnsi="Arial" w:cs="Arial"/>
          <w:sz w:val="23"/>
          <w:szCs w:val="23"/>
        </w:rPr>
      </w:pPr>
      <w:r w:rsidRPr="00C43189">
        <w:rPr>
          <w:rFonts w:ascii="Arial" w:hAnsi="Arial" w:cs="Arial"/>
          <w:b/>
          <w:sz w:val="23"/>
          <w:szCs w:val="23"/>
        </w:rPr>
        <w:t>SEGUNDO</w:t>
      </w:r>
      <w:r w:rsidR="00B97C4E" w:rsidRPr="00C43189">
        <w:rPr>
          <w:rFonts w:ascii="Arial" w:hAnsi="Arial" w:cs="Arial"/>
          <w:b/>
          <w:sz w:val="23"/>
          <w:szCs w:val="23"/>
        </w:rPr>
        <w:t>.</w:t>
      </w:r>
      <w:r w:rsidR="00546957" w:rsidRPr="00C43189">
        <w:rPr>
          <w:rFonts w:ascii="Arial" w:hAnsi="Arial" w:cs="Arial"/>
          <w:sz w:val="23"/>
          <w:szCs w:val="23"/>
        </w:rPr>
        <w:t xml:space="preserve"> En los supuestos en que la ejecución de las actuaciones contempladas en </w:t>
      </w:r>
      <w:r w:rsidR="0019355D" w:rsidRPr="00C43189">
        <w:rPr>
          <w:rFonts w:ascii="Arial" w:hAnsi="Arial" w:cs="Arial"/>
          <w:sz w:val="23"/>
          <w:szCs w:val="23"/>
        </w:rPr>
        <w:t xml:space="preserve">la </w:t>
      </w:r>
      <w:r w:rsidR="00546957" w:rsidRPr="00C43189">
        <w:rPr>
          <w:rFonts w:ascii="Arial" w:hAnsi="Arial" w:cs="Arial"/>
          <w:sz w:val="23"/>
          <w:szCs w:val="23"/>
        </w:rPr>
        <w:t>Declaración de Actuaciones Coordinadas requiera de la adopción, por parte de las Comunidades Autónomas incluidas en ellas, de algún acto o disposición, estas se adoptarán</w:t>
      </w:r>
      <w:r w:rsidR="00A85FDE" w:rsidRPr="00C43189">
        <w:rPr>
          <w:rFonts w:ascii="Arial" w:hAnsi="Arial" w:cs="Arial"/>
          <w:sz w:val="23"/>
          <w:szCs w:val="23"/>
        </w:rPr>
        <w:t xml:space="preserve"> antes</w:t>
      </w:r>
      <w:r w:rsidR="00211684" w:rsidRPr="00C43189">
        <w:rPr>
          <w:rFonts w:ascii="Arial" w:hAnsi="Arial" w:cs="Arial"/>
          <w:sz w:val="23"/>
          <w:szCs w:val="23"/>
        </w:rPr>
        <w:t xml:space="preserve"> de que transcurran 48 horas desde que se tenga conocimiento de la concurrencia de las circunstancias previstas en el apartado 1.</w:t>
      </w:r>
      <w:r w:rsidR="00E14620" w:rsidRPr="00C43189">
        <w:rPr>
          <w:rFonts w:ascii="Arial" w:hAnsi="Arial" w:cs="Arial"/>
          <w:sz w:val="23"/>
          <w:szCs w:val="23"/>
        </w:rPr>
        <w:t>1</w:t>
      </w:r>
      <w:r w:rsidR="00211684" w:rsidRPr="00C43189">
        <w:rPr>
          <w:rFonts w:ascii="Arial" w:hAnsi="Arial" w:cs="Arial"/>
          <w:sz w:val="23"/>
          <w:szCs w:val="23"/>
        </w:rPr>
        <w:t xml:space="preserve">. </w:t>
      </w:r>
    </w:p>
    <w:p w:rsidR="00A52492" w:rsidRPr="00C43189" w:rsidRDefault="00A52492" w:rsidP="00250D17">
      <w:pPr>
        <w:shd w:val="clear" w:color="auto" w:fill="FFFFFF"/>
        <w:spacing w:before="360" w:after="180" w:line="276" w:lineRule="auto"/>
        <w:ind w:left="708" w:right="283"/>
        <w:jc w:val="both"/>
        <w:rPr>
          <w:rFonts w:ascii="Arial" w:hAnsi="Arial" w:cs="Arial"/>
          <w:sz w:val="23"/>
          <w:szCs w:val="23"/>
        </w:rPr>
      </w:pPr>
      <w:r w:rsidRPr="00C43189">
        <w:rPr>
          <w:rFonts w:ascii="Arial" w:hAnsi="Arial" w:cs="Arial"/>
          <w:sz w:val="23"/>
          <w:szCs w:val="23"/>
        </w:rPr>
        <w:t>En este sentido,</w:t>
      </w:r>
      <w:r w:rsidR="009A59C5" w:rsidRPr="00C43189">
        <w:rPr>
          <w:rFonts w:ascii="Arial" w:hAnsi="Arial" w:cs="Arial"/>
          <w:sz w:val="23"/>
          <w:szCs w:val="23"/>
        </w:rPr>
        <w:t xml:space="preserve"> </w:t>
      </w:r>
      <w:r w:rsidRPr="00C43189">
        <w:rPr>
          <w:rFonts w:ascii="Arial" w:hAnsi="Arial" w:cs="Arial"/>
          <w:sz w:val="23"/>
          <w:szCs w:val="23"/>
        </w:rPr>
        <w:t>si a la fecha de notificación a la comunidad autónoma de la Declaración de Actuaciones Coordinadas ya existieran municipios en los que concurren las circunstancias previstas en el apartado 1.</w:t>
      </w:r>
      <w:r w:rsidR="00961E58" w:rsidRPr="00C43189">
        <w:rPr>
          <w:rFonts w:ascii="Arial" w:hAnsi="Arial" w:cs="Arial"/>
          <w:sz w:val="23"/>
          <w:szCs w:val="23"/>
        </w:rPr>
        <w:t>1</w:t>
      </w:r>
      <w:r w:rsidRPr="00C43189">
        <w:rPr>
          <w:rFonts w:ascii="Arial" w:hAnsi="Arial" w:cs="Arial"/>
          <w:sz w:val="23"/>
          <w:szCs w:val="23"/>
        </w:rPr>
        <w:t xml:space="preserve">, la comunidad autónoma correspondiente adoptará los actos y disposiciones que resulten precisos para dar cumplimiento a lo establecido en dicha Declaración en un plazo máximo de 48 horas desde en el momento en el que se produzca dicha notificación. </w:t>
      </w:r>
    </w:p>
    <w:p w:rsidR="00E645BB" w:rsidRPr="00C43189" w:rsidRDefault="00B616C5" w:rsidP="00250D17">
      <w:pPr>
        <w:shd w:val="clear" w:color="auto" w:fill="FFFFFF"/>
        <w:spacing w:before="360" w:after="180" w:line="276" w:lineRule="auto"/>
        <w:ind w:left="708" w:right="284"/>
        <w:jc w:val="both"/>
        <w:rPr>
          <w:rFonts w:ascii="Arial" w:hAnsi="Arial" w:cs="Arial"/>
          <w:sz w:val="23"/>
          <w:szCs w:val="23"/>
        </w:rPr>
      </w:pPr>
      <w:r w:rsidRPr="00C43189">
        <w:rPr>
          <w:rFonts w:ascii="Arial" w:hAnsi="Arial" w:cs="Arial"/>
          <w:b/>
          <w:sz w:val="23"/>
          <w:szCs w:val="23"/>
        </w:rPr>
        <w:t>TERCERO.</w:t>
      </w:r>
      <w:r w:rsidRPr="00C43189">
        <w:rPr>
          <w:rFonts w:ascii="Arial" w:hAnsi="Arial" w:cs="Arial"/>
          <w:sz w:val="23"/>
          <w:szCs w:val="23"/>
        </w:rPr>
        <w:t xml:space="preserve"> Las medidas contempladas en la Declaración de Actuaciones Coordinadas se adoptarán por las comunidades autónomas por un plazo limitado, </w:t>
      </w:r>
      <w:r w:rsidR="00E645BB" w:rsidRPr="00C43189">
        <w:rPr>
          <w:rFonts w:ascii="Arial" w:hAnsi="Arial" w:cs="Arial"/>
          <w:sz w:val="23"/>
          <w:szCs w:val="23"/>
        </w:rPr>
        <w:t xml:space="preserve">podrán ser </w:t>
      </w:r>
      <w:r w:rsidRPr="00C43189">
        <w:rPr>
          <w:rFonts w:ascii="Arial" w:hAnsi="Arial" w:cs="Arial"/>
          <w:sz w:val="23"/>
          <w:szCs w:val="23"/>
        </w:rPr>
        <w:t>revisadas por éstas antes de la finalización de dicho plazo</w:t>
      </w:r>
      <w:r w:rsidR="00E645BB" w:rsidRPr="00C43189">
        <w:rPr>
          <w:rFonts w:ascii="Arial" w:hAnsi="Arial" w:cs="Arial"/>
          <w:sz w:val="23"/>
          <w:szCs w:val="23"/>
        </w:rPr>
        <w:t xml:space="preserve"> en los términos señalados en el párrafo siguiente,</w:t>
      </w:r>
      <w:r w:rsidRPr="00C43189">
        <w:rPr>
          <w:rFonts w:ascii="Arial" w:hAnsi="Arial" w:cs="Arial"/>
          <w:sz w:val="23"/>
          <w:szCs w:val="23"/>
        </w:rPr>
        <w:t xml:space="preserve"> y, en su caso, prorrogadas si persistieran las circunstancias previstas en el apartado 1.</w:t>
      </w:r>
      <w:r w:rsidR="00E14620" w:rsidRPr="00C43189">
        <w:rPr>
          <w:rFonts w:ascii="Arial" w:hAnsi="Arial" w:cs="Arial"/>
          <w:sz w:val="23"/>
          <w:szCs w:val="23"/>
        </w:rPr>
        <w:t>1</w:t>
      </w:r>
      <w:r w:rsidRPr="00C43189">
        <w:rPr>
          <w:rFonts w:ascii="Arial" w:hAnsi="Arial" w:cs="Arial"/>
          <w:sz w:val="23"/>
          <w:szCs w:val="23"/>
        </w:rPr>
        <w:t>.</w:t>
      </w:r>
      <w:r w:rsidR="00E645BB" w:rsidRPr="00C43189">
        <w:rPr>
          <w:rFonts w:ascii="Arial" w:hAnsi="Arial" w:cs="Arial"/>
          <w:sz w:val="23"/>
          <w:szCs w:val="23"/>
        </w:rPr>
        <w:t xml:space="preserve"> </w:t>
      </w:r>
    </w:p>
    <w:p w:rsidR="00B616C5" w:rsidRPr="00C43189" w:rsidRDefault="00746ECC" w:rsidP="007E415F">
      <w:pPr>
        <w:shd w:val="clear" w:color="auto" w:fill="FFFFFF"/>
        <w:spacing w:before="360" w:after="180" w:line="276" w:lineRule="auto"/>
        <w:ind w:left="708" w:right="284"/>
        <w:jc w:val="both"/>
        <w:rPr>
          <w:rFonts w:ascii="Arial" w:hAnsi="Arial" w:cs="Arial"/>
          <w:sz w:val="23"/>
          <w:szCs w:val="23"/>
        </w:rPr>
      </w:pPr>
      <w:r w:rsidRPr="00C43189">
        <w:rPr>
          <w:rFonts w:ascii="Arial" w:hAnsi="Arial" w:cs="Arial"/>
          <w:sz w:val="23"/>
          <w:szCs w:val="23"/>
        </w:rPr>
        <w:t xml:space="preserve">En </w:t>
      </w:r>
      <w:r w:rsidR="00EC6CFD" w:rsidRPr="00C43189">
        <w:rPr>
          <w:rFonts w:ascii="Arial" w:hAnsi="Arial" w:cs="Arial"/>
          <w:sz w:val="23"/>
          <w:szCs w:val="23"/>
        </w:rPr>
        <w:t>este sentido, cada</w:t>
      </w:r>
      <w:r w:rsidR="00E645BB" w:rsidRPr="00C43189">
        <w:rPr>
          <w:rFonts w:ascii="Arial" w:hAnsi="Arial" w:cs="Arial"/>
          <w:sz w:val="23"/>
          <w:szCs w:val="23"/>
        </w:rPr>
        <w:t xml:space="preserve"> </w:t>
      </w:r>
      <w:r w:rsidRPr="00C43189">
        <w:rPr>
          <w:rFonts w:ascii="Arial" w:hAnsi="Arial" w:cs="Arial"/>
          <w:sz w:val="23"/>
          <w:szCs w:val="23"/>
        </w:rPr>
        <w:t>comunidad autónoma</w:t>
      </w:r>
      <w:r w:rsidR="00E645BB" w:rsidRPr="00C43189">
        <w:rPr>
          <w:rFonts w:ascii="Arial" w:hAnsi="Arial" w:cs="Arial"/>
          <w:sz w:val="23"/>
          <w:szCs w:val="23"/>
        </w:rPr>
        <w:t xml:space="preserve"> afectada y el Ministerio de Sanidad revisarán semanalmente de manera conjunta la situación epidemiológica de los municipios a los que se aplique la Declaración de Actuaciones Coordinadas</w:t>
      </w:r>
      <w:r w:rsidR="00E20BD4" w:rsidRPr="00C43189">
        <w:rPr>
          <w:rFonts w:ascii="Arial" w:hAnsi="Arial" w:cs="Arial"/>
          <w:sz w:val="23"/>
          <w:szCs w:val="23"/>
        </w:rPr>
        <w:t>. En el marco de esta relación bilateral se valorará la modificación del ámbito de aplicación de las medidas contenidas en la Declaració</w:t>
      </w:r>
      <w:r w:rsidR="007E415F">
        <w:rPr>
          <w:rFonts w:ascii="Arial" w:hAnsi="Arial" w:cs="Arial"/>
          <w:sz w:val="23"/>
          <w:szCs w:val="23"/>
        </w:rPr>
        <w:t>n, siempre y cuando se observe</w:t>
      </w:r>
      <w:r w:rsidR="00E20BD4" w:rsidRPr="00C43189">
        <w:rPr>
          <w:rFonts w:ascii="Arial" w:hAnsi="Arial" w:cs="Arial"/>
          <w:sz w:val="23"/>
          <w:szCs w:val="23"/>
        </w:rPr>
        <w:t xml:space="preserve"> una reducción suficiente de la incidencia acumulada</w:t>
      </w:r>
      <w:r w:rsidRPr="00C43189">
        <w:rPr>
          <w:rFonts w:ascii="Arial" w:hAnsi="Arial" w:cs="Arial"/>
          <w:sz w:val="23"/>
          <w:szCs w:val="23"/>
        </w:rPr>
        <w:t xml:space="preserve"> en los términos establecidos en esta y</w:t>
      </w:r>
      <w:r w:rsidR="00E20BD4" w:rsidRPr="00C43189">
        <w:rPr>
          <w:rFonts w:ascii="Arial" w:hAnsi="Arial" w:cs="Arial"/>
          <w:sz w:val="23"/>
          <w:szCs w:val="23"/>
        </w:rPr>
        <w:t xml:space="preserve"> teniendo en cuenta también los factores de corrección que pudieran afectarla.</w:t>
      </w:r>
    </w:p>
    <w:p w:rsidR="00686371" w:rsidRPr="00C43189" w:rsidRDefault="003C589E" w:rsidP="00250D17">
      <w:pPr>
        <w:shd w:val="clear" w:color="auto" w:fill="FFFFFF"/>
        <w:spacing w:before="360" w:after="180" w:line="276" w:lineRule="auto"/>
        <w:ind w:left="708" w:right="284"/>
        <w:jc w:val="both"/>
        <w:rPr>
          <w:rFonts w:ascii="Arial" w:hAnsi="Arial" w:cs="Arial"/>
          <w:sz w:val="23"/>
          <w:szCs w:val="23"/>
        </w:rPr>
      </w:pPr>
      <w:r w:rsidRPr="00C43189">
        <w:rPr>
          <w:rFonts w:ascii="Arial" w:hAnsi="Arial" w:cs="Arial"/>
          <w:b/>
          <w:sz w:val="23"/>
          <w:szCs w:val="23"/>
        </w:rPr>
        <w:t>CUART</w:t>
      </w:r>
      <w:r w:rsidR="00E7092F" w:rsidRPr="00C43189">
        <w:rPr>
          <w:rFonts w:ascii="Arial" w:hAnsi="Arial" w:cs="Arial"/>
          <w:b/>
          <w:sz w:val="23"/>
          <w:szCs w:val="23"/>
        </w:rPr>
        <w:t>O.</w:t>
      </w:r>
      <w:r w:rsidR="00E7092F" w:rsidRPr="00C43189">
        <w:rPr>
          <w:rFonts w:ascii="Arial" w:hAnsi="Arial" w:cs="Arial"/>
          <w:sz w:val="23"/>
          <w:szCs w:val="23"/>
        </w:rPr>
        <w:t xml:space="preserve"> </w:t>
      </w:r>
      <w:r w:rsidR="0019355D" w:rsidRPr="00C43189">
        <w:rPr>
          <w:rFonts w:ascii="Arial" w:hAnsi="Arial" w:cs="Arial"/>
          <w:sz w:val="23"/>
          <w:szCs w:val="23"/>
        </w:rPr>
        <w:t xml:space="preserve">La </w:t>
      </w:r>
      <w:r w:rsidR="009F5811" w:rsidRPr="00C43189">
        <w:rPr>
          <w:rFonts w:ascii="Arial" w:hAnsi="Arial" w:cs="Arial"/>
          <w:sz w:val="23"/>
          <w:szCs w:val="23"/>
        </w:rPr>
        <w:t xml:space="preserve">Declaración de Actuaciones Coordinadas producirá efectos </w:t>
      </w:r>
      <w:r w:rsidR="00BC2BF8" w:rsidRPr="00C43189">
        <w:rPr>
          <w:rFonts w:ascii="Arial" w:hAnsi="Arial" w:cs="Arial"/>
          <w:sz w:val="23"/>
          <w:szCs w:val="23"/>
        </w:rPr>
        <w:t xml:space="preserve">desde su notificación a las comunidades y ciudades autónomas </w:t>
      </w:r>
      <w:r w:rsidR="00F5083A" w:rsidRPr="00C43189">
        <w:rPr>
          <w:rFonts w:ascii="Arial" w:hAnsi="Arial" w:cs="Arial"/>
          <w:sz w:val="23"/>
          <w:szCs w:val="23"/>
        </w:rPr>
        <w:t xml:space="preserve">y </w:t>
      </w:r>
      <w:r w:rsidR="009F5811" w:rsidRPr="00C43189">
        <w:rPr>
          <w:rFonts w:ascii="Arial" w:hAnsi="Arial" w:cs="Arial"/>
          <w:sz w:val="23"/>
          <w:szCs w:val="23"/>
        </w:rPr>
        <w:t>hasta que se apru</w:t>
      </w:r>
      <w:r w:rsidR="00546957" w:rsidRPr="00C43189">
        <w:rPr>
          <w:rFonts w:ascii="Arial" w:hAnsi="Arial" w:cs="Arial"/>
          <w:sz w:val="23"/>
          <w:szCs w:val="23"/>
        </w:rPr>
        <w:t>ebe por el Ministro de Sanidad</w:t>
      </w:r>
      <w:r w:rsidR="009F5811" w:rsidRPr="00C43189">
        <w:rPr>
          <w:rFonts w:ascii="Arial" w:hAnsi="Arial" w:cs="Arial"/>
          <w:sz w:val="23"/>
          <w:szCs w:val="23"/>
        </w:rPr>
        <w:t xml:space="preserve"> la finalización de su vigencia.</w:t>
      </w:r>
    </w:p>
    <w:p w:rsidR="002E4E3D" w:rsidRPr="00C43189" w:rsidRDefault="002E4E3D" w:rsidP="00250D17">
      <w:pPr>
        <w:spacing w:line="276" w:lineRule="auto"/>
        <w:ind w:left="851" w:right="283"/>
        <w:jc w:val="both"/>
        <w:rPr>
          <w:rFonts w:ascii="Arial" w:hAnsi="Arial" w:cs="Arial"/>
          <w:sz w:val="23"/>
          <w:szCs w:val="23"/>
        </w:rPr>
      </w:pPr>
    </w:p>
    <w:p w:rsidR="00686371" w:rsidRPr="00C43189" w:rsidRDefault="00686371" w:rsidP="00250D17">
      <w:pPr>
        <w:pStyle w:val="Prrafodelista"/>
        <w:spacing w:line="276" w:lineRule="auto"/>
        <w:ind w:left="851" w:right="283"/>
        <w:jc w:val="both"/>
        <w:rPr>
          <w:rFonts w:ascii="Arial" w:hAnsi="Arial" w:cs="Arial"/>
          <w:sz w:val="23"/>
          <w:szCs w:val="23"/>
        </w:rPr>
      </w:pPr>
    </w:p>
    <w:p w:rsidR="00686371" w:rsidRPr="00C43189" w:rsidRDefault="00686371" w:rsidP="00250D17">
      <w:pPr>
        <w:pStyle w:val="Prrafodelista"/>
        <w:spacing w:line="276" w:lineRule="auto"/>
        <w:ind w:left="851" w:right="283"/>
        <w:jc w:val="right"/>
        <w:rPr>
          <w:rFonts w:ascii="Arial" w:hAnsi="Arial" w:cs="Arial"/>
          <w:sz w:val="23"/>
          <w:szCs w:val="23"/>
        </w:rPr>
      </w:pPr>
    </w:p>
    <w:p w:rsidR="00686371" w:rsidRPr="00C43189" w:rsidRDefault="00686371" w:rsidP="00250D17">
      <w:pPr>
        <w:pStyle w:val="Prrafodelista"/>
        <w:spacing w:line="276" w:lineRule="auto"/>
        <w:ind w:left="851" w:right="283"/>
        <w:jc w:val="right"/>
        <w:rPr>
          <w:rFonts w:ascii="Arial" w:hAnsi="Arial" w:cs="Arial"/>
          <w:sz w:val="23"/>
          <w:szCs w:val="23"/>
        </w:rPr>
      </w:pPr>
      <w:r w:rsidRPr="00C43189">
        <w:rPr>
          <w:rFonts w:ascii="Arial" w:hAnsi="Arial" w:cs="Arial"/>
          <w:sz w:val="23"/>
          <w:szCs w:val="23"/>
        </w:rPr>
        <w:t xml:space="preserve">Madrid, </w:t>
      </w:r>
      <w:r w:rsidR="0085777A" w:rsidRPr="00C43189">
        <w:rPr>
          <w:rFonts w:ascii="Arial" w:hAnsi="Arial" w:cs="Arial"/>
          <w:sz w:val="23"/>
          <w:szCs w:val="23"/>
        </w:rPr>
        <w:t>30</w:t>
      </w:r>
      <w:r w:rsidR="00BC2BF8" w:rsidRPr="00C43189">
        <w:rPr>
          <w:rFonts w:ascii="Arial" w:hAnsi="Arial" w:cs="Arial"/>
          <w:sz w:val="23"/>
          <w:szCs w:val="23"/>
        </w:rPr>
        <w:t xml:space="preserve"> de septiembre</w:t>
      </w:r>
      <w:r w:rsidRPr="00C43189">
        <w:rPr>
          <w:rFonts w:ascii="Arial" w:hAnsi="Arial" w:cs="Arial"/>
          <w:sz w:val="23"/>
          <w:szCs w:val="23"/>
        </w:rPr>
        <w:t xml:space="preserve"> de 2020</w:t>
      </w:r>
    </w:p>
    <w:p w:rsidR="00686371" w:rsidRPr="00C43189" w:rsidRDefault="00686371" w:rsidP="00250D17">
      <w:pPr>
        <w:pStyle w:val="Prrafodelista"/>
        <w:spacing w:line="276" w:lineRule="auto"/>
        <w:ind w:left="851" w:right="283"/>
        <w:jc w:val="both"/>
        <w:rPr>
          <w:rFonts w:ascii="Arial" w:hAnsi="Arial" w:cs="Arial"/>
          <w:sz w:val="23"/>
          <w:szCs w:val="23"/>
        </w:rPr>
      </w:pPr>
    </w:p>
    <w:p w:rsidR="00580A8C" w:rsidRPr="00C43189" w:rsidRDefault="00580A8C" w:rsidP="00250D17">
      <w:pPr>
        <w:spacing w:line="276" w:lineRule="auto"/>
        <w:ind w:left="851" w:right="283"/>
        <w:jc w:val="both"/>
        <w:rPr>
          <w:rFonts w:ascii="Arial" w:hAnsi="Arial" w:cs="Arial"/>
          <w:snapToGrid w:val="0"/>
          <w:sz w:val="23"/>
          <w:szCs w:val="23"/>
        </w:rPr>
      </w:pPr>
    </w:p>
    <w:sectPr w:rsidR="00580A8C" w:rsidRPr="00C43189" w:rsidSect="009C174F">
      <w:headerReference w:type="default" r:id="rId9"/>
      <w:footerReference w:type="default" r:id="rId10"/>
      <w:headerReference w:type="first" r:id="rId11"/>
      <w:footerReference w:type="first" r:id="rId12"/>
      <w:type w:val="continuous"/>
      <w:pgSz w:w="11907" w:h="16840" w:code="9"/>
      <w:pgMar w:top="1923" w:right="851" w:bottom="1304" w:left="567" w:header="544"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941" w:rsidRDefault="00632941">
      <w:r>
        <w:separator/>
      </w:r>
    </w:p>
  </w:endnote>
  <w:endnote w:type="continuationSeparator" w:id="0">
    <w:p w:rsidR="00632941" w:rsidRDefault="0063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022629"/>
      <w:docPartObj>
        <w:docPartGallery w:val="Page Numbers (Bottom of Page)"/>
        <w:docPartUnique/>
      </w:docPartObj>
    </w:sdtPr>
    <w:sdtEndPr/>
    <w:sdtContent>
      <w:p w:rsidR="009C174F" w:rsidRDefault="009C174F">
        <w:pPr>
          <w:pStyle w:val="Piedepgina"/>
          <w:jc w:val="center"/>
        </w:pPr>
        <w:r>
          <w:fldChar w:fldCharType="begin"/>
        </w:r>
        <w:r>
          <w:instrText>PAGE   \* MERGEFORMAT</w:instrText>
        </w:r>
        <w:r>
          <w:fldChar w:fldCharType="separate"/>
        </w:r>
        <w:r w:rsidR="001D58C2">
          <w:rPr>
            <w:noProof/>
          </w:rPr>
          <w:t>1</w:t>
        </w:r>
        <w:r>
          <w:fldChar w:fldCharType="end"/>
        </w:r>
      </w:p>
    </w:sdtContent>
  </w:sdt>
  <w:p w:rsidR="00CD0F3A" w:rsidRDefault="00CD0F3A" w:rsidP="003715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DE6" w:rsidRDefault="00792DE6">
    <w:pPr>
      <w:pStyle w:val="Piedepgina"/>
    </w:pPr>
  </w:p>
  <w:p w:rsidR="00010D41" w:rsidRDefault="00010D41">
    <w:pPr>
      <w:pStyle w:val="Piedepgina"/>
    </w:pPr>
  </w:p>
  <w:p w:rsidR="00452AF7" w:rsidRDefault="00452AF7">
    <w:pPr>
      <w:pStyle w:val="Piedepgina"/>
    </w:pPr>
  </w:p>
  <w:p w:rsidR="00452AF7" w:rsidRDefault="00452A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941" w:rsidRDefault="00632941">
      <w:r>
        <w:separator/>
      </w:r>
    </w:p>
  </w:footnote>
  <w:footnote w:type="continuationSeparator" w:id="0">
    <w:p w:rsidR="00632941" w:rsidRDefault="00632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tblLayout w:type="fixed"/>
      <w:tblCellMar>
        <w:left w:w="70" w:type="dxa"/>
        <w:right w:w="70" w:type="dxa"/>
      </w:tblCellMar>
      <w:tblLook w:val="0000" w:firstRow="0" w:lastRow="0" w:firstColumn="0" w:lastColumn="0" w:noHBand="0" w:noVBand="0"/>
    </w:tblPr>
    <w:tblGrid>
      <w:gridCol w:w="9142"/>
      <w:gridCol w:w="993"/>
    </w:tblGrid>
    <w:tr w:rsidR="00CD0F3A" w:rsidTr="00792DE6">
      <w:tc>
        <w:tcPr>
          <w:tcW w:w="9142" w:type="dxa"/>
          <w:vAlign w:val="bottom"/>
        </w:tcPr>
        <w:p w:rsidR="00CD0F3A" w:rsidRDefault="009C174F">
          <w:pPr>
            <w:pStyle w:val="Encabezado"/>
          </w:pPr>
          <w:r>
            <w:rPr>
              <w:noProof/>
            </w:rPr>
            <w:drawing>
              <wp:inline distT="0" distB="0" distL="0" distR="0" wp14:anchorId="0719C59A" wp14:editId="02BE4B50">
                <wp:extent cx="1558971" cy="1021080"/>
                <wp:effectExtent l="0" t="0" r="317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58971" cy="1021080"/>
                        </a:xfrm>
                        <a:prstGeom prst="rect">
                          <a:avLst/>
                        </a:prstGeom>
                      </pic:spPr>
                    </pic:pic>
                  </a:graphicData>
                </a:graphic>
              </wp:inline>
            </w:drawing>
          </w:r>
        </w:p>
      </w:tc>
      <w:tc>
        <w:tcPr>
          <w:tcW w:w="993" w:type="dxa"/>
          <w:vAlign w:val="bottom"/>
        </w:tcPr>
        <w:p w:rsidR="00CD0F3A" w:rsidRDefault="00CD0F3A">
          <w:pPr>
            <w:pStyle w:val="Encabezado"/>
          </w:pPr>
        </w:p>
      </w:tc>
    </w:tr>
    <w:tr w:rsidR="00CD0F3A" w:rsidTr="00792DE6">
      <w:tc>
        <w:tcPr>
          <w:tcW w:w="9142" w:type="dxa"/>
          <w:vAlign w:val="bottom"/>
        </w:tcPr>
        <w:p w:rsidR="00CD0F3A" w:rsidRDefault="00CD0F3A">
          <w:pPr>
            <w:pStyle w:val="Encabezado"/>
          </w:pPr>
        </w:p>
      </w:tc>
      <w:tc>
        <w:tcPr>
          <w:tcW w:w="993" w:type="dxa"/>
          <w:vAlign w:val="bottom"/>
        </w:tcPr>
        <w:p w:rsidR="00CD0F3A" w:rsidRDefault="00CD0F3A">
          <w:pPr>
            <w:pStyle w:val="Encabezado"/>
          </w:pPr>
        </w:p>
      </w:tc>
    </w:tr>
  </w:tbl>
  <w:sdt>
    <w:sdtPr>
      <w:id w:val="1570001505"/>
      <w:docPartObj>
        <w:docPartGallery w:val="Watermarks"/>
        <w:docPartUnique/>
      </w:docPartObj>
    </w:sdtPr>
    <w:sdtEndPr/>
    <w:sdtContent>
      <w:p w:rsidR="00CD0F3A" w:rsidRDefault="00632941" w:rsidP="0032106D">
        <w:pPr>
          <w:pStyle w:val="Encabezado"/>
          <w:ind w:right="56"/>
        </w:pPr>
        <w:r>
          <w:pict w14:anchorId="13C8DD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736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41"/>
      <w:gridCol w:w="1566"/>
      <w:gridCol w:w="2146"/>
      <w:gridCol w:w="2311"/>
    </w:tblGrid>
    <w:tr w:rsidR="009C174F" w:rsidTr="002633EE">
      <w:trPr>
        <w:trHeight w:val="145"/>
      </w:trPr>
      <w:tc>
        <w:tcPr>
          <w:tcW w:w="1341" w:type="dxa"/>
          <w:shd w:val="clear" w:color="auto" w:fill="auto"/>
        </w:tcPr>
        <w:p w:rsidR="009C174F" w:rsidRDefault="009C174F" w:rsidP="00653FDF">
          <w:pPr>
            <w:ind w:right="-185"/>
          </w:pPr>
        </w:p>
      </w:tc>
      <w:tc>
        <w:tcPr>
          <w:tcW w:w="1566" w:type="dxa"/>
          <w:shd w:val="clear" w:color="auto" w:fill="auto"/>
        </w:tcPr>
        <w:p w:rsidR="009C174F" w:rsidRDefault="009C174F" w:rsidP="00653FDF">
          <w:pPr>
            <w:ind w:right="-185"/>
          </w:pPr>
        </w:p>
      </w:tc>
      <w:tc>
        <w:tcPr>
          <w:tcW w:w="2146" w:type="dxa"/>
          <w:shd w:val="clear" w:color="auto" w:fill="auto"/>
        </w:tcPr>
        <w:p w:rsidR="009C174F" w:rsidRDefault="009C174F" w:rsidP="00653FDF">
          <w:pPr>
            <w:ind w:right="-185"/>
            <w:rPr>
              <w:sz w:val="16"/>
              <w:szCs w:val="16"/>
            </w:rPr>
          </w:pPr>
        </w:p>
        <w:p w:rsidR="009C174F" w:rsidRDefault="009C174F" w:rsidP="00653FDF">
          <w:pPr>
            <w:ind w:right="-185"/>
            <w:rPr>
              <w:sz w:val="16"/>
              <w:szCs w:val="16"/>
            </w:rPr>
          </w:pPr>
        </w:p>
      </w:tc>
      <w:tc>
        <w:tcPr>
          <w:tcW w:w="2311" w:type="dxa"/>
          <w:vMerge w:val="restart"/>
          <w:shd w:val="clear" w:color="auto" w:fill="auto"/>
        </w:tcPr>
        <w:p w:rsidR="009C174F" w:rsidRDefault="009C174F" w:rsidP="00653FDF">
          <w:pPr>
            <w:ind w:right="-185"/>
            <w:rPr>
              <w:rFonts w:ascii="Gill Sans MT" w:hAnsi="Gill Sans MT"/>
              <w:snapToGrid w:val="0"/>
              <w:sz w:val="10"/>
              <w:szCs w:val="10"/>
              <w:lang w:val="fr-FR"/>
            </w:rPr>
          </w:pPr>
        </w:p>
      </w:tc>
    </w:tr>
    <w:tr w:rsidR="009C174F" w:rsidTr="002633EE">
      <w:trPr>
        <w:trHeight w:val="77"/>
      </w:trPr>
      <w:tc>
        <w:tcPr>
          <w:tcW w:w="0" w:type="auto"/>
          <w:shd w:val="clear" w:color="auto" w:fill="auto"/>
          <w:vAlign w:val="center"/>
        </w:tcPr>
        <w:p w:rsidR="009C174F" w:rsidRDefault="009C174F" w:rsidP="00653FDF"/>
      </w:tc>
      <w:tc>
        <w:tcPr>
          <w:tcW w:w="1566" w:type="dxa"/>
          <w:shd w:val="clear" w:color="auto" w:fill="auto"/>
          <w:vAlign w:val="center"/>
        </w:tcPr>
        <w:p w:rsidR="009C174F" w:rsidRDefault="009C174F" w:rsidP="00653FDF">
          <w:pPr>
            <w:rPr>
              <w:rFonts w:ascii="Arial" w:hAnsi="Arial"/>
            </w:rPr>
          </w:pPr>
        </w:p>
      </w:tc>
      <w:tc>
        <w:tcPr>
          <w:tcW w:w="2146" w:type="dxa"/>
          <w:shd w:val="clear" w:color="auto" w:fill="auto"/>
        </w:tcPr>
        <w:p w:rsidR="009C174F" w:rsidRDefault="009C174F" w:rsidP="00653FDF">
          <w:pPr>
            <w:ind w:right="-185"/>
          </w:pPr>
        </w:p>
      </w:tc>
      <w:tc>
        <w:tcPr>
          <w:tcW w:w="2311" w:type="dxa"/>
          <w:vMerge/>
          <w:shd w:val="clear" w:color="auto" w:fill="auto"/>
        </w:tcPr>
        <w:p w:rsidR="009C174F" w:rsidRDefault="009C174F" w:rsidP="00653FDF">
          <w:pPr>
            <w:ind w:right="-185"/>
          </w:pPr>
        </w:p>
      </w:tc>
    </w:tr>
  </w:tbl>
  <w:p w:rsidR="00653FDF" w:rsidRDefault="009C174F" w:rsidP="009C174F">
    <w:pPr>
      <w:pStyle w:val="Encabezado"/>
      <w:tabs>
        <w:tab w:val="clear" w:pos="4252"/>
        <w:tab w:val="clear" w:pos="8504"/>
        <w:tab w:val="left" w:pos="3795"/>
      </w:tabs>
    </w:pPr>
    <w:r>
      <w:rPr>
        <w:noProof/>
      </w:rPr>
      <w:drawing>
        <wp:anchor distT="0" distB="0" distL="114300" distR="114300" simplePos="0" relativeHeight="251657216" behindDoc="1" locked="0" layoutInCell="1" allowOverlap="1" wp14:anchorId="37C6DE62" wp14:editId="0C295B48">
          <wp:simplePos x="0" y="0"/>
          <wp:positionH relativeFrom="column">
            <wp:posOffset>43180</wp:posOffset>
          </wp:positionH>
          <wp:positionV relativeFrom="paragraph">
            <wp:posOffset>-534670</wp:posOffset>
          </wp:positionV>
          <wp:extent cx="1558971" cy="1021080"/>
          <wp:effectExtent l="0" t="0" r="3175" b="762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58971" cy="102108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1F3"/>
    <w:multiLevelType w:val="hybridMultilevel"/>
    <w:tmpl w:val="9A204B12"/>
    <w:lvl w:ilvl="0" w:tplc="4F2EE854">
      <w:start w:val="1"/>
      <w:numFmt w:val="decimal"/>
      <w:lvlText w:val="%1."/>
      <w:lvlJc w:val="left"/>
      <w:pPr>
        <w:ind w:left="1068" w:hanging="360"/>
      </w:pPr>
      <w:rPr>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0EA43F0"/>
    <w:multiLevelType w:val="hybridMultilevel"/>
    <w:tmpl w:val="F9FCDF20"/>
    <w:lvl w:ilvl="0" w:tplc="939AF3C4">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9814BAB"/>
    <w:multiLevelType w:val="hybridMultilevel"/>
    <w:tmpl w:val="45927EA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37E79E4"/>
    <w:multiLevelType w:val="hybridMultilevel"/>
    <w:tmpl w:val="79C055C0"/>
    <w:lvl w:ilvl="0" w:tplc="29F023A4">
      <w:start w:val="1"/>
      <w:numFmt w:val="decimal"/>
      <w:lvlText w:val="%1-"/>
      <w:lvlJc w:val="left"/>
      <w:pPr>
        <w:tabs>
          <w:tab w:val="num" w:pos="847"/>
        </w:tabs>
        <w:ind w:left="847"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D7138BB"/>
    <w:multiLevelType w:val="hybridMultilevel"/>
    <w:tmpl w:val="D2463F08"/>
    <w:lvl w:ilvl="0" w:tplc="C2781C2A">
      <w:start w:val="1"/>
      <w:numFmt w:val="upperLetter"/>
      <w:lvlText w:val="%1)"/>
      <w:lvlJc w:val="left"/>
      <w:pPr>
        <w:ind w:left="1211" w:hanging="360"/>
      </w:pPr>
      <w:rPr>
        <w:rFonts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21A31F57"/>
    <w:multiLevelType w:val="hybridMultilevel"/>
    <w:tmpl w:val="D8BE832E"/>
    <w:lvl w:ilvl="0" w:tplc="F8100234">
      <w:start w:val="1"/>
      <w:numFmt w:val="decimal"/>
      <w:lvlText w:val="%1)"/>
      <w:lvlJc w:val="left"/>
      <w:pPr>
        <w:ind w:left="1068" w:hanging="360"/>
      </w:pPr>
      <w:rPr>
        <w:rFonts w:hint="default"/>
      </w:rPr>
    </w:lvl>
    <w:lvl w:ilvl="1" w:tplc="E31C63BA">
      <w:start w:val="1"/>
      <w:numFmt w:val="lowerLetter"/>
      <w:lvlText w:val="%2."/>
      <w:lvlJc w:val="left"/>
      <w:pPr>
        <w:ind w:left="1788" w:hanging="360"/>
      </w:pPr>
      <w:rPr>
        <w:i w:val="0"/>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C46B5E"/>
    <w:multiLevelType w:val="multilevel"/>
    <w:tmpl w:val="32E28B26"/>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7">
    <w:nsid w:val="2489447B"/>
    <w:multiLevelType w:val="hybridMultilevel"/>
    <w:tmpl w:val="100AD5B8"/>
    <w:lvl w:ilvl="0" w:tplc="59A2F502">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nsid w:val="29363AED"/>
    <w:multiLevelType w:val="hybridMultilevel"/>
    <w:tmpl w:val="287A3E0E"/>
    <w:lvl w:ilvl="0" w:tplc="307EDF9C">
      <w:start w:val="1"/>
      <w:numFmt w:val="decimal"/>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9">
    <w:nsid w:val="294D1690"/>
    <w:multiLevelType w:val="hybridMultilevel"/>
    <w:tmpl w:val="BE1A7A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8071B9E"/>
    <w:multiLevelType w:val="hybridMultilevel"/>
    <w:tmpl w:val="86ACF0CE"/>
    <w:lvl w:ilvl="0" w:tplc="3BE2B724">
      <w:start w:val="1"/>
      <w:numFmt w:val="decimal"/>
      <w:lvlText w:val="%1)"/>
      <w:lvlJc w:val="left"/>
      <w:pPr>
        <w:ind w:left="1080" w:hanging="360"/>
      </w:pPr>
      <w:rPr>
        <w:rFonts w:hint="default"/>
        <w:b w:val="0"/>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C582A5F"/>
    <w:multiLevelType w:val="hybridMultilevel"/>
    <w:tmpl w:val="FC62DEC4"/>
    <w:lvl w:ilvl="0" w:tplc="1A241A30">
      <w:start w:val="1"/>
      <w:numFmt w:val="bullet"/>
      <w:lvlText w:val="-"/>
      <w:lvlJc w:val="left"/>
      <w:pPr>
        <w:ind w:left="1211" w:hanging="360"/>
      </w:pPr>
      <w:rPr>
        <w:rFonts w:ascii="Arial" w:eastAsia="Calibri"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2">
    <w:nsid w:val="42050613"/>
    <w:multiLevelType w:val="hybridMultilevel"/>
    <w:tmpl w:val="89F858E2"/>
    <w:lvl w:ilvl="0" w:tplc="29F023A4">
      <w:start w:val="1"/>
      <w:numFmt w:val="decimal"/>
      <w:lvlText w:val="%1-"/>
      <w:lvlJc w:val="left"/>
      <w:pPr>
        <w:tabs>
          <w:tab w:val="num" w:pos="1207"/>
        </w:tabs>
        <w:ind w:left="1207" w:hanging="7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4E5968CF"/>
    <w:multiLevelType w:val="multilevel"/>
    <w:tmpl w:val="28349FDA"/>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4">
    <w:nsid w:val="5A570521"/>
    <w:multiLevelType w:val="hybridMultilevel"/>
    <w:tmpl w:val="CBC6F668"/>
    <w:lvl w:ilvl="0" w:tplc="29F023A4">
      <w:start w:val="1"/>
      <w:numFmt w:val="decimal"/>
      <w:lvlText w:val="%1-"/>
      <w:lvlJc w:val="left"/>
      <w:pPr>
        <w:tabs>
          <w:tab w:val="num" w:pos="847"/>
        </w:tabs>
        <w:ind w:left="847" w:hanging="705"/>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5">
    <w:nsid w:val="5EAB2132"/>
    <w:multiLevelType w:val="hybridMultilevel"/>
    <w:tmpl w:val="7B0E3580"/>
    <w:lvl w:ilvl="0" w:tplc="0C0A0011">
      <w:start w:val="1"/>
      <w:numFmt w:val="decimal"/>
      <w:lvlText w:val="%1)"/>
      <w:lvlJc w:val="left"/>
      <w:pPr>
        <w:ind w:left="1571" w:hanging="360"/>
      </w:pPr>
      <w:rPr>
        <w:rFonts w:hint="default"/>
      </w:rPr>
    </w:lvl>
    <w:lvl w:ilvl="1" w:tplc="0C0A0019">
      <w:start w:val="1"/>
      <w:numFmt w:val="lowerLetter"/>
      <w:lvlText w:val="%2."/>
      <w:lvlJc w:val="left"/>
      <w:pPr>
        <w:ind w:left="2291" w:hanging="360"/>
      </w:pPr>
    </w:lvl>
    <w:lvl w:ilvl="2" w:tplc="07827DBE">
      <w:start w:val="1"/>
      <w:numFmt w:val="decimal"/>
      <w:lvlText w:val="%3)"/>
      <w:lvlJc w:val="left"/>
      <w:pPr>
        <w:ind w:left="3191" w:hanging="360"/>
      </w:pPr>
      <w:rPr>
        <w:rFonts w:hint="default"/>
        <w:color w:val="222222"/>
      </w:rPr>
    </w:lvl>
    <w:lvl w:ilvl="3" w:tplc="C94E3922">
      <w:start w:val="1"/>
      <w:numFmt w:val="decimal"/>
      <w:lvlText w:val="%4."/>
      <w:lvlJc w:val="left"/>
      <w:pPr>
        <w:ind w:left="3731" w:hanging="360"/>
      </w:pPr>
      <w:rPr>
        <w:rFonts w:hint="default"/>
      </w:r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6">
    <w:nsid w:val="63103192"/>
    <w:multiLevelType w:val="multilevel"/>
    <w:tmpl w:val="B420AFBE"/>
    <w:lvl w:ilvl="0">
      <w:start w:val="1"/>
      <w:numFmt w:val="decimal"/>
      <w:lvlText w:val="%1"/>
      <w:lvlJc w:val="left"/>
      <w:pPr>
        <w:ind w:left="465" w:hanging="465"/>
      </w:pPr>
      <w:rPr>
        <w:rFonts w:hint="default"/>
      </w:rPr>
    </w:lvl>
    <w:lvl w:ilvl="1">
      <w:start w:val="1"/>
      <w:numFmt w:val="decimal"/>
      <w:lvlText w:val="%1.%2"/>
      <w:lvlJc w:val="left"/>
      <w:pPr>
        <w:ind w:left="1173" w:hanging="465"/>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nsid w:val="654E2DBF"/>
    <w:multiLevelType w:val="hybridMultilevel"/>
    <w:tmpl w:val="460489FC"/>
    <w:lvl w:ilvl="0" w:tplc="CDB67F78">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6F142720"/>
    <w:multiLevelType w:val="hybridMultilevel"/>
    <w:tmpl w:val="03FA07E6"/>
    <w:lvl w:ilvl="0" w:tplc="30B4B3F4">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nsid w:val="6F8D4677"/>
    <w:multiLevelType w:val="hybridMultilevel"/>
    <w:tmpl w:val="0B30A954"/>
    <w:lvl w:ilvl="0" w:tplc="C32C2B56">
      <w:start w:val="1"/>
      <w:numFmt w:val="bullet"/>
      <w:lvlText w:val="-"/>
      <w:lvlJc w:val="left"/>
      <w:pPr>
        <w:ind w:left="1211" w:hanging="360"/>
      </w:pPr>
      <w:rPr>
        <w:rFonts w:ascii="Arial" w:eastAsia="Calibri" w:hAnsi="Arial" w:cs="Aria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0">
    <w:nsid w:val="7B6E7846"/>
    <w:multiLevelType w:val="multilevel"/>
    <w:tmpl w:val="65B2DC8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21">
    <w:nsid w:val="7C657D21"/>
    <w:multiLevelType w:val="hybridMultilevel"/>
    <w:tmpl w:val="77CAF812"/>
    <w:lvl w:ilvl="0" w:tplc="B36826D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14"/>
  </w:num>
  <w:num w:numId="3">
    <w:abstractNumId w:val="12"/>
  </w:num>
  <w:num w:numId="4">
    <w:abstractNumId w:val="3"/>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0"/>
  </w:num>
  <w:num w:numId="9">
    <w:abstractNumId w:val="8"/>
  </w:num>
  <w:num w:numId="10">
    <w:abstractNumId w:val="1"/>
  </w:num>
  <w:num w:numId="11">
    <w:abstractNumId w:val="2"/>
  </w:num>
  <w:num w:numId="12">
    <w:abstractNumId w:val="20"/>
  </w:num>
  <w:num w:numId="13">
    <w:abstractNumId w:val="7"/>
  </w:num>
  <w:num w:numId="14">
    <w:abstractNumId w:val="18"/>
  </w:num>
  <w:num w:numId="15">
    <w:abstractNumId w:val="11"/>
  </w:num>
  <w:num w:numId="16">
    <w:abstractNumId w:val="19"/>
  </w:num>
  <w:num w:numId="17">
    <w:abstractNumId w:val="4"/>
  </w:num>
  <w:num w:numId="18">
    <w:abstractNumId w:val="5"/>
  </w:num>
  <w:num w:numId="19">
    <w:abstractNumId w:val="13"/>
  </w:num>
  <w:num w:numId="20">
    <w:abstractNumId w:val="6"/>
  </w:num>
  <w:num w:numId="21">
    <w:abstractNumId w:val="16"/>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03"/>
    <w:rsid w:val="0000026B"/>
    <w:rsid w:val="000034F6"/>
    <w:rsid w:val="00004A27"/>
    <w:rsid w:val="00010D41"/>
    <w:rsid w:val="00011C2F"/>
    <w:rsid w:val="000220DD"/>
    <w:rsid w:val="00035816"/>
    <w:rsid w:val="00053FF9"/>
    <w:rsid w:val="00057DB7"/>
    <w:rsid w:val="000675DD"/>
    <w:rsid w:val="00070C12"/>
    <w:rsid w:val="00070EF5"/>
    <w:rsid w:val="000901D4"/>
    <w:rsid w:val="000B1C8E"/>
    <w:rsid w:val="000B527E"/>
    <w:rsid w:val="000C0B0E"/>
    <w:rsid w:val="000C3704"/>
    <w:rsid w:val="000C5D5D"/>
    <w:rsid w:val="000D54BE"/>
    <w:rsid w:val="000E3835"/>
    <w:rsid w:val="000E5364"/>
    <w:rsid w:val="0010113F"/>
    <w:rsid w:val="00104FFF"/>
    <w:rsid w:val="001143BE"/>
    <w:rsid w:val="00120FAF"/>
    <w:rsid w:val="001214C0"/>
    <w:rsid w:val="00134ED9"/>
    <w:rsid w:val="00150077"/>
    <w:rsid w:val="00150ACF"/>
    <w:rsid w:val="0015391B"/>
    <w:rsid w:val="00155BCA"/>
    <w:rsid w:val="00175496"/>
    <w:rsid w:val="0017716C"/>
    <w:rsid w:val="00182638"/>
    <w:rsid w:val="00184350"/>
    <w:rsid w:val="0019355D"/>
    <w:rsid w:val="001B35B5"/>
    <w:rsid w:val="001B41A9"/>
    <w:rsid w:val="001C29DD"/>
    <w:rsid w:val="001D3B33"/>
    <w:rsid w:val="001D58C2"/>
    <w:rsid w:val="001E68E9"/>
    <w:rsid w:val="001F7635"/>
    <w:rsid w:val="002073B9"/>
    <w:rsid w:val="002078E0"/>
    <w:rsid w:val="00211684"/>
    <w:rsid w:val="00213346"/>
    <w:rsid w:val="00213D03"/>
    <w:rsid w:val="002153FC"/>
    <w:rsid w:val="00216092"/>
    <w:rsid w:val="00220246"/>
    <w:rsid w:val="0022089C"/>
    <w:rsid w:val="00223085"/>
    <w:rsid w:val="00224B03"/>
    <w:rsid w:val="0022553B"/>
    <w:rsid w:val="00250D17"/>
    <w:rsid w:val="0025391F"/>
    <w:rsid w:val="002633EE"/>
    <w:rsid w:val="002827E6"/>
    <w:rsid w:val="0028435F"/>
    <w:rsid w:val="00291F6F"/>
    <w:rsid w:val="00294D5E"/>
    <w:rsid w:val="002966EF"/>
    <w:rsid w:val="002A6123"/>
    <w:rsid w:val="002B25A7"/>
    <w:rsid w:val="002D1BC0"/>
    <w:rsid w:val="002D6132"/>
    <w:rsid w:val="002D703D"/>
    <w:rsid w:val="002E3BBF"/>
    <w:rsid w:val="002E3D4A"/>
    <w:rsid w:val="002E4E3D"/>
    <w:rsid w:val="002F2CE2"/>
    <w:rsid w:val="002F439C"/>
    <w:rsid w:val="002F5553"/>
    <w:rsid w:val="00315835"/>
    <w:rsid w:val="0032106D"/>
    <w:rsid w:val="00321856"/>
    <w:rsid w:val="0032510E"/>
    <w:rsid w:val="0034752A"/>
    <w:rsid w:val="00352057"/>
    <w:rsid w:val="00352343"/>
    <w:rsid w:val="003615F1"/>
    <w:rsid w:val="003715E9"/>
    <w:rsid w:val="003724D7"/>
    <w:rsid w:val="00376BF9"/>
    <w:rsid w:val="0038659F"/>
    <w:rsid w:val="0038752D"/>
    <w:rsid w:val="003905E6"/>
    <w:rsid w:val="003920D3"/>
    <w:rsid w:val="00393597"/>
    <w:rsid w:val="00397CB5"/>
    <w:rsid w:val="003A4274"/>
    <w:rsid w:val="003A5EC8"/>
    <w:rsid w:val="003B053F"/>
    <w:rsid w:val="003C589E"/>
    <w:rsid w:val="003D2CDB"/>
    <w:rsid w:val="003D4A1B"/>
    <w:rsid w:val="003E24E7"/>
    <w:rsid w:val="003E5006"/>
    <w:rsid w:val="003E7A81"/>
    <w:rsid w:val="003F6B28"/>
    <w:rsid w:val="00415037"/>
    <w:rsid w:val="00417F8E"/>
    <w:rsid w:val="0043777E"/>
    <w:rsid w:val="00442636"/>
    <w:rsid w:val="00451485"/>
    <w:rsid w:val="00452AF7"/>
    <w:rsid w:val="00452DF7"/>
    <w:rsid w:val="00464C99"/>
    <w:rsid w:val="004715D5"/>
    <w:rsid w:val="004814B9"/>
    <w:rsid w:val="00483603"/>
    <w:rsid w:val="004847DC"/>
    <w:rsid w:val="004850E2"/>
    <w:rsid w:val="004874D8"/>
    <w:rsid w:val="0049533A"/>
    <w:rsid w:val="00495E95"/>
    <w:rsid w:val="004A0F29"/>
    <w:rsid w:val="004A29E0"/>
    <w:rsid w:val="004A45E5"/>
    <w:rsid w:val="004B5609"/>
    <w:rsid w:val="004D55E9"/>
    <w:rsid w:val="004D65B1"/>
    <w:rsid w:val="00502088"/>
    <w:rsid w:val="00511996"/>
    <w:rsid w:val="00513352"/>
    <w:rsid w:val="0052079C"/>
    <w:rsid w:val="00520DE4"/>
    <w:rsid w:val="00523101"/>
    <w:rsid w:val="00525858"/>
    <w:rsid w:val="00527F63"/>
    <w:rsid w:val="00530EBB"/>
    <w:rsid w:val="00533153"/>
    <w:rsid w:val="00544BC4"/>
    <w:rsid w:val="005456AE"/>
    <w:rsid w:val="00546957"/>
    <w:rsid w:val="0055531D"/>
    <w:rsid w:val="00561A0C"/>
    <w:rsid w:val="0056236F"/>
    <w:rsid w:val="0057380E"/>
    <w:rsid w:val="00573FBA"/>
    <w:rsid w:val="005740F8"/>
    <w:rsid w:val="00577551"/>
    <w:rsid w:val="0057782E"/>
    <w:rsid w:val="00580A8C"/>
    <w:rsid w:val="005A20A3"/>
    <w:rsid w:val="005A4E18"/>
    <w:rsid w:val="005B2C41"/>
    <w:rsid w:val="005B7148"/>
    <w:rsid w:val="005C776D"/>
    <w:rsid w:val="005D2C8F"/>
    <w:rsid w:val="005D4998"/>
    <w:rsid w:val="005E15D7"/>
    <w:rsid w:val="005E29BA"/>
    <w:rsid w:val="005F3119"/>
    <w:rsid w:val="00601BD0"/>
    <w:rsid w:val="00603375"/>
    <w:rsid w:val="00610F1F"/>
    <w:rsid w:val="006277A9"/>
    <w:rsid w:val="00632941"/>
    <w:rsid w:val="00641C07"/>
    <w:rsid w:val="006433D2"/>
    <w:rsid w:val="00645DAD"/>
    <w:rsid w:val="00653FDF"/>
    <w:rsid w:val="00664522"/>
    <w:rsid w:val="0067275B"/>
    <w:rsid w:val="00685A0C"/>
    <w:rsid w:val="00686371"/>
    <w:rsid w:val="00686A72"/>
    <w:rsid w:val="0069056F"/>
    <w:rsid w:val="006A0B48"/>
    <w:rsid w:val="006A6795"/>
    <w:rsid w:val="006B3C07"/>
    <w:rsid w:val="006B61B4"/>
    <w:rsid w:val="006C2A94"/>
    <w:rsid w:val="006C38CA"/>
    <w:rsid w:val="006E3E22"/>
    <w:rsid w:val="006E5A67"/>
    <w:rsid w:val="006F1B4C"/>
    <w:rsid w:val="00707C6D"/>
    <w:rsid w:val="0071505D"/>
    <w:rsid w:val="00717CAE"/>
    <w:rsid w:val="007211A8"/>
    <w:rsid w:val="007353EB"/>
    <w:rsid w:val="00741E19"/>
    <w:rsid w:val="00746ECC"/>
    <w:rsid w:val="0075026E"/>
    <w:rsid w:val="007521AB"/>
    <w:rsid w:val="007662AA"/>
    <w:rsid w:val="00766439"/>
    <w:rsid w:val="00785450"/>
    <w:rsid w:val="00785F27"/>
    <w:rsid w:val="00787F83"/>
    <w:rsid w:val="00792DE6"/>
    <w:rsid w:val="007B07C6"/>
    <w:rsid w:val="007B09B6"/>
    <w:rsid w:val="007B6577"/>
    <w:rsid w:val="007B6B3E"/>
    <w:rsid w:val="007C149D"/>
    <w:rsid w:val="007C169E"/>
    <w:rsid w:val="007C7671"/>
    <w:rsid w:val="007E29C5"/>
    <w:rsid w:val="007E415F"/>
    <w:rsid w:val="007E5E39"/>
    <w:rsid w:val="007E61D2"/>
    <w:rsid w:val="007F5949"/>
    <w:rsid w:val="008004E7"/>
    <w:rsid w:val="0080199C"/>
    <w:rsid w:val="0080237F"/>
    <w:rsid w:val="0080616D"/>
    <w:rsid w:val="008144D1"/>
    <w:rsid w:val="008204C8"/>
    <w:rsid w:val="008243C1"/>
    <w:rsid w:val="00831D2B"/>
    <w:rsid w:val="00854BF4"/>
    <w:rsid w:val="0085777A"/>
    <w:rsid w:val="008615EC"/>
    <w:rsid w:val="00881667"/>
    <w:rsid w:val="00881714"/>
    <w:rsid w:val="008820A0"/>
    <w:rsid w:val="00886B5E"/>
    <w:rsid w:val="00887EE5"/>
    <w:rsid w:val="008A0D0E"/>
    <w:rsid w:val="008A1612"/>
    <w:rsid w:val="008A646F"/>
    <w:rsid w:val="008B2D3C"/>
    <w:rsid w:val="008B71BB"/>
    <w:rsid w:val="008C1100"/>
    <w:rsid w:val="008F08F5"/>
    <w:rsid w:val="008F1138"/>
    <w:rsid w:val="00905BEE"/>
    <w:rsid w:val="00911FC7"/>
    <w:rsid w:val="00930524"/>
    <w:rsid w:val="00930BDB"/>
    <w:rsid w:val="00946AA9"/>
    <w:rsid w:val="00950E2D"/>
    <w:rsid w:val="00961E58"/>
    <w:rsid w:val="00962252"/>
    <w:rsid w:val="00973FA9"/>
    <w:rsid w:val="0097751C"/>
    <w:rsid w:val="00986EFA"/>
    <w:rsid w:val="009953CA"/>
    <w:rsid w:val="009A2830"/>
    <w:rsid w:val="009A59C5"/>
    <w:rsid w:val="009B17E9"/>
    <w:rsid w:val="009C15D9"/>
    <w:rsid w:val="009C174F"/>
    <w:rsid w:val="009C2C36"/>
    <w:rsid w:val="009C3803"/>
    <w:rsid w:val="009C4387"/>
    <w:rsid w:val="009D24AB"/>
    <w:rsid w:val="009D4CF4"/>
    <w:rsid w:val="009E1A5B"/>
    <w:rsid w:val="009E1AD3"/>
    <w:rsid w:val="009E494D"/>
    <w:rsid w:val="009F1EFB"/>
    <w:rsid w:val="009F5811"/>
    <w:rsid w:val="009F7A51"/>
    <w:rsid w:val="00A03D49"/>
    <w:rsid w:val="00A11EF6"/>
    <w:rsid w:val="00A155C3"/>
    <w:rsid w:val="00A25786"/>
    <w:rsid w:val="00A41CEB"/>
    <w:rsid w:val="00A45847"/>
    <w:rsid w:val="00A52492"/>
    <w:rsid w:val="00A557C6"/>
    <w:rsid w:val="00A6602D"/>
    <w:rsid w:val="00A85FDE"/>
    <w:rsid w:val="00A8696C"/>
    <w:rsid w:val="00A90082"/>
    <w:rsid w:val="00A92F55"/>
    <w:rsid w:val="00AA4022"/>
    <w:rsid w:val="00AB136D"/>
    <w:rsid w:val="00AB30B1"/>
    <w:rsid w:val="00AB5675"/>
    <w:rsid w:val="00AB6B99"/>
    <w:rsid w:val="00AC73FD"/>
    <w:rsid w:val="00AD54F4"/>
    <w:rsid w:val="00B30E9C"/>
    <w:rsid w:val="00B359E2"/>
    <w:rsid w:val="00B37F9F"/>
    <w:rsid w:val="00B41E26"/>
    <w:rsid w:val="00B460D9"/>
    <w:rsid w:val="00B616C5"/>
    <w:rsid w:val="00B63CB5"/>
    <w:rsid w:val="00B71514"/>
    <w:rsid w:val="00B741F4"/>
    <w:rsid w:val="00B96E60"/>
    <w:rsid w:val="00B97C4E"/>
    <w:rsid w:val="00BA1BA7"/>
    <w:rsid w:val="00BA4B23"/>
    <w:rsid w:val="00BA6AE0"/>
    <w:rsid w:val="00BA7034"/>
    <w:rsid w:val="00BC1925"/>
    <w:rsid w:val="00BC2BF8"/>
    <w:rsid w:val="00BC612E"/>
    <w:rsid w:val="00BD1184"/>
    <w:rsid w:val="00BD30EC"/>
    <w:rsid w:val="00BF559D"/>
    <w:rsid w:val="00C00771"/>
    <w:rsid w:val="00C0361E"/>
    <w:rsid w:val="00C05D7B"/>
    <w:rsid w:val="00C06CAD"/>
    <w:rsid w:val="00C20E93"/>
    <w:rsid w:val="00C21D7C"/>
    <w:rsid w:val="00C315F1"/>
    <w:rsid w:val="00C336F3"/>
    <w:rsid w:val="00C43189"/>
    <w:rsid w:val="00C47BD0"/>
    <w:rsid w:val="00C52D4B"/>
    <w:rsid w:val="00C572D9"/>
    <w:rsid w:val="00C62144"/>
    <w:rsid w:val="00C66A40"/>
    <w:rsid w:val="00C71B08"/>
    <w:rsid w:val="00C743D5"/>
    <w:rsid w:val="00C83A64"/>
    <w:rsid w:val="00CA4902"/>
    <w:rsid w:val="00CB1B3E"/>
    <w:rsid w:val="00CB79D2"/>
    <w:rsid w:val="00CC3B7C"/>
    <w:rsid w:val="00CC4A76"/>
    <w:rsid w:val="00CC4F59"/>
    <w:rsid w:val="00CC6BA4"/>
    <w:rsid w:val="00CD0F3A"/>
    <w:rsid w:val="00CD4350"/>
    <w:rsid w:val="00CE40E1"/>
    <w:rsid w:val="00CF108F"/>
    <w:rsid w:val="00CF368C"/>
    <w:rsid w:val="00CF5B70"/>
    <w:rsid w:val="00CF659F"/>
    <w:rsid w:val="00D0235F"/>
    <w:rsid w:val="00D070E6"/>
    <w:rsid w:val="00D119D5"/>
    <w:rsid w:val="00D15514"/>
    <w:rsid w:val="00D2698E"/>
    <w:rsid w:val="00D270FD"/>
    <w:rsid w:val="00D33598"/>
    <w:rsid w:val="00D339A4"/>
    <w:rsid w:val="00D35FF8"/>
    <w:rsid w:val="00D363C3"/>
    <w:rsid w:val="00D37A7E"/>
    <w:rsid w:val="00D42729"/>
    <w:rsid w:val="00D44390"/>
    <w:rsid w:val="00D52428"/>
    <w:rsid w:val="00D529A2"/>
    <w:rsid w:val="00D55634"/>
    <w:rsid w:val="00D741C3"/>
    <w:rsid w:val="00D94A88"/>
    <w:rsid w:val="00D97552"/>
    <w:rsid w:val="00DB18B0"/>
    <w:rsid w:val="00DB3966"/>
    <w:rsid w:val="00DC124E"/>
    <w:rsid w:val="00DC6E24"/>
    <w:rsid w:val="00DD26B1"/>
    <w:rsid w:val="00DD6185"/>
    <w:rsid w:val="00DE3577"/>
    <w:rsid w:val="00DF3CDB"/>
    <w:rsid w:val="00DF6A04"/>
    <w:rsid w:val="00E14620"/>
    <w:rsid w:val="00E20BD4"/>
    <w:rsid w:val="00E24EF1"/>
    <w:rsid w:val="00E40BFF"/>
    <w:rsid w:val="00E43125"/>
    <w:rsid w:val="00E47EF9"/>
    <w:rsid w:val="00E532AB"/>
    <w:rsid w:val="00E645BB"/>
    <w:rsid w:val="00E7092F"/>
    <w:rsid w:val="00E779B9"/>
    <w:rsid w:val="00E83FE3"/>
    <w:rsid w:val="00E84FF7"/>
    <w:rsid w:val="00E9204F"/>
    <w:rsid w:val="00E9471A"/>
    <w:rsid w:val="00E97874"/>
    <w:rsid w:val="00EB2680"/>
    <w:rsid w:val="00EC1C47"/>
    <w:rsid w:val="00EC2177"/>
    <w:rsid w:val="00EC6CFD"/>
    <w:rsid w:val="00ED1974"/>
    <w:rsid w:val="00EE5064"/>
    <w:rsid w:val="00EE6EFA"/>
    <w:rsid w:val="00EF292E"/>
    <w:rsid w:val="00EF719D"/>
    <w:rsid w:val="00F0286E"/>
    <w:rsid w:val="00F11046"/>
    <w:rsid w:val="00F13A63"/>
    <w:rsid w:val="00F13E5E"/>
    <w:rsid w:val="00F200C6"/>
    <w:rsid w:val="00F208BF"/>
    <w:rsid w:val="00F23DF6"/>
    <w:rsid w:val="00F269D3"/>
    <w:rsid w:val="00F416C2"/>
    <w:rsid w:val="00F45C85"/>
    <w:rsid w:val="00F5083A"/>
    <w:rsid w:val="00F51FAE"/>
    <w:rsid w:val="00F64C55"/>
    <w:rsid w:val="00F65C03"/>
    <w:rsid w:val="00F829D3"/>
    <w:rsid w:val="00F84ABF"/>
    <w:rsid w:val="00F93B2F"/>
    <w:rsid w:val="00F97B50"/>
    <w:rsid w:val="00FA158D"/>
    <w:rsid w:val="00FA1821"/>
    <w:rsid w:val="00FA68FF"/>
    <w:rsid w:val="00FB0643"/>
    <w:rsid w:val="00FB289D"/>
    <w:rsid w:val="00FB3E90"/>
    <w:rsid w:val="00FB7CBF"/>
    <w:rsid w:val="00FD05C0"/>
    <w:rsid w:val="00FD28FB"/>
    <w:rsid w:val="00FE2CA7"/>
    <w:rsid w:val="00FE54F3"/>
    <w:rsid w:val="00FE64A3"/>
    <w:rsid w:val="00FF492F"/>
    <w:rsid w:val="00FF74D3"/>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74C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ind w:left="142" w:hanging="142"/>
      <w:jc w:val="both"/>
    </w:pPr>
    <w:rPr>
      <w:rFonts w:ascii="Arial" w:hAnsi="Arial"/>
      <w:sz w:val="22"/>
    </w:rPr>
  </w:style>
  <w:style w:type="paragraph" w:styleId="Sangra2detindependiente">
    <w:name w:val="Body Text Indent 2"/>
    <w:basedOn w:val="Normal"/>
    <w:pPr>
      <w:ind w:left="284" w:hanging="284"/>
      <w:jc w:val="both"/>
    </w:pPr>
    <w:rPr>
      <w:rFonts w:ascii="Arial" w:hAnsi="Arial"/>
      <w:sz w:val="22"/>
    </w:rPr>
  </w:style>
  <w:style w:type="paragraph" w:styleId="Textoindependiente">
    <w:name w:val="Body Text"/>
    <w:basedOn w:val="Normal"/>
    <w:pPr>
      <w:jc w:val="both"/>
    </w:pPr>
    <w:rPr>
      <w:sz w:val="28"/>
    </w:rPr>
  </w:style>
  <w:style w:type="paragraph" w:styleId="Textodeglobo">
    <w:name w:val="Balloon Text"/>
    <w:basedOn w:val="Normal"/>
    <w:semiHidden/>
    <w:rsid w:val="00442636"/>
    <w:rPr>
      <w:rFonts w:ascii="Tahoma" w:hAnsi="Tahoma" w:cs="Tahoma"/>
      <w:sz w:val="16"/>
      <w:szCs w:val="16"/>
    </w:rPr>
  </w:style>
  <w:style w:type="table" w:styleId="Tablaconcuadrcula">
    <w:name w:val="Table Grid"/>
    <w:basedOn w:val="Tablanormal"/>
    <w:rsid w:val="0065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0A8C"/>
    <w:pPr>
      <w:ind w:left="720"/>
      <w:contextualSpacing/>
    </w:pPr>
  </w:style>
  <w:style w:type="character" w:styleId="Refdecomentario">
    <w:name w:val="annotation reference"/>
    <w:basedOn w:val="Fuentedeprrafopredeter"/>
    <w:semiHidden/>
    <w:unhideWhenUsed/>
    <w:rsid w:val="0069056F"/>
    <w:rPr>
      <w:sz w:val="16"/>
      <w:szCs w:val="16"/>
    </w:rPr>
  </w:style>
  <w:style w:type="paragraph" w:styleId="Textocomentario">
    <w:name w:val="annotation text"/>
    <w:basedOn w:val="Normal"/>
    <w:link w:val="TextocomentarioCar"/>
    <w:semiHidden/>
    <w:unhideWhenUsed/>
    <w:rsid w:val="0069056F"/>
  </w:style>
  <w:style w:type="character" w:customStyle="1" w:styleId="TextocomentarioCar">
    <w:name w:val="Texto comentario Car"/>
    <w:basedOn w:val="Fuentedeprrafopredeter"/>
    <w:link w:val="Textocomentario"/>
    <w:semiHidden/>
    <w:rsid w:val="0069056F"/>
  </w:style>
  <w:style w:type="paragraph" w:styleId="Asuntodelcomentario">
    <w:name w:val="annotation subject"/>
    <w:basedOn w:val="Textocomentario"/>
    <w:next w:val="Textocomentario"/>
    <w:link w:val="AsuntodelcomentarioCar"/>
    <w:semiHidden/>
    <w:unhideWhenUsed/>
    <w:rsid w:val="0069056F"/>
    <w:rPr>
      <w:b/>
      <w:bCs/>
    </w:rPr>
  </w:style>
  <w:style w:type="character" w:customStyle="1" w:styleId="AsuntodelcomentarioCar">
    <w:name w:val="Asunto del comentario Car"/>
    <w:basedOn w:val="TextocomentarioCar"/>
    <w:link w:val="Asuntodelcomentario"/>
    <w:semiHidden/>
    <w:rsid w:val="0069056F"/>
    <w:rPr>
      <w:b/>
      <w:bCs/>
    </w:rPr>
  </w:style>
  <w:style w:type="paragraph" w:styleId="Revisin">
    <w:name w:val="Revision"/>
    <w:hidden/>
    <w:uiPriority w:val="99"/>
    <w:semiHidden/>
    <w:rsid w:val="009C174F"/>
  </w:style>
  <w:style w:type="character" w:customStyle="1" w:styleId="PiedepginaCar">
    <w:name w:val="Pie de página Car"/>
    <w:basedOn w:val="Fuentedeprrafopredeter"/>
    <w:link w:val="Piedepgina"/>
    <w:uiPriority w:val="99"/>
    <w:rsid w:val="009C174F"/>
  </w:style>
  <w:style w:type="character" w:customStyle="1" w:styleId="apple-converted-space">
    <w:name w:val="apple-converted-space"/>
    <w:basedOn w:val="Fuentedeprrafopredeter"/>
    <w:rsid w:val="003E2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ind w:left="142" w:hanging="142"/>
      <w:jc w:val="both"/>
    </w:pPr>
    <w:rPr>
      <w:rFonts w:ascii="Arial" w:hAnsi="Arial"/>
      <w:sz w:val="22"/>
    </w:rPr>
  </w:style>
  <w:style w:type="paragraph" w:styleId="Sangra2detindependiente">
    <w:name w:val="Body Text Indent 2"/>
    <w:basedOn w:val="Normal"/>
    <w:pPr>
      <w:ind w:left="284" w:hanging="284"/>
      <w:jc w:val="both"/>
    </w:pPr>
    <w:rPr>
      <w:rFonts w:ascii="Arial" w:hAnsi="Arial"/>
      <w:sz w:val="22"/>
    </w:rPr>
  </w:style>
  <w:style w:type="paragraph" w:styleId="Textoindependiente">
    <w:name w:val="Body Text"/>
    <w:basedOn w:val="Normal"/>
    <w:pPr>
      <w:jc w:val="both"/>
    </w:pPr>
    <w:rPr>
      <w:sz w:val="28"/>
    </w:rPr>
  </w:style>
  <w:style w:type="paragraph" w:styleId="Textodeglobo">
    <w:name w:val="Balloon Text"/>
    <w:basedOn w:val="Normal"/>
    <w:semiHidden/>
    <w:rsid w:val="00442636"/>
    <w:rPr>
      <w:rFonts w:ascii="Tahoma" w:hAnsi="Tahoma" w:cs="Tahoma"/>
      <w:sz w:val="16"/>
      <w:szCs w:val="16"/>
    </w:rPr>
  </w:style>
  <w:style w:type="table" w:styleId="Tablaconcuadrcula">
    <w:name w:val="Table Grid"/>
    <w:basedOn w:val="Tablanormal"/>
    <w:rsid w:val="00653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80A8C"/>
    <w:pPr>
      <w:ind w:left="720"/>
      <w:contextualSpacing/>
    </w:pPr>
  </w:style>
  <w:style w:type="character" w:styleId="Refdecomentario">
    <w:name w:val="annotation reference"/>
    <w:basedOn w:val="Fuentedeprrafopredeter"/>
    <w:semiHidden/>
    <w:unhideWhenUsed/>
    <w:rsid w:val="0069056F"/>
    <w:rPr>
      <w:sz w:val="16"/>
      <w:szCs w:val="16"/>
    </w:rPr>
  </w:style>
  <w:style w:type="paragraph" w:styleId="Textocomentario">
    <w:name w:val="annotation text"/>
    <w:basedOn w:val="Normal"/>
    <w:link w:val="TextocomentarioCar"/>
    <w:semiHidden/>
    <w:unhideWhenUsed/>
    <w:rsid w:val="0069056F"/>
  </w:style>
  <w:style w:type="character" w:customStyle="1" w:styleId="TextocomentarioCar">
    <w:name w:val="Texto comentario Car"/>
    <w:basedOn w:val="Fuentedeprrafopredeter"/>
    <w:link w:val="Textocomentario"/>
    <w:semiHidden/>
    <w:rsid w:val="0069056F"/>
  </w:style>
  <w:style w:type="paragraph" w:styleId="Asuntodelcomentario">
    <w:name w:val="annotation subject"/>
    <w:basedOn w:val="Textocomentario"/>
    <w:next w:val="Textocomentario"/>
    <w:link w:val="AsuntodelcomentarioCar"/>
    <w:semiHidden/>
    <w:unhideWhenUsed/>
    <w:rsid w:val="0069056F"/>
    <w:rPr>
      <w:b/>
      <w:bCs/>
    </w:rPr>
  </w:style>
  <w:style w:type="character" w:customStyle="1" w:styleId="AsuntodelcomentarioCar">
    <w:name w:val="Asunto del comentario Car"/>
    <w:basedOn w:val="TextocomentarioCar"/>
    <w:link w:val="Asuntodelcomentario"/>
    <w:semiHidden/>
    <w:rsid w:val="0069056F"/>
    <w:rPr>
      <w:b/>
      <w:bCs/>
    </w:rPr>
  </w:style>
  <w:style w:type="paragraph" w:styleId="Revisin">
    <w:name w:val="Revision"/>
    <w:hidden/>
    <w:uiPriority w:val="99"/>
    <w:semiHidden/>
    <w:rsid w:val="009C174F"/>
  </w:style>
  <w:style w:type="character" w:customStyle="1" w:styleId="PiedepginaCar">
    <w:name w:val="Pie de página Car"/>
    <w:basedOn w:val="Fuentedeprrafopredeter"/>
    <w:link w:val="Piedepgina"/>
    <w:uiPriority w:val="99"/>
    <w:rsid w:val="009C174F"/>
  </w:style>
  <w:style w:type="character" w:customStyle="1" w:styleId="apple-converted-space">
    <w:name w:val="apple-converted-space"/>
    <w:basedOn w:val="Fuentedeprrafopredeter"/>
    <w:rsid w:val="003E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7253">
      <w:bodyDiv w:val="1"/>
      <w:marLeft w:val="0"/>
      <w:marRight w:val="0"/>
      <w:marTop w:val="0"/>
      <w:marBottom w:val="0"/>
      <w:divBdr>
        <w:top w:val="none" w:sz="0" w:space="0" w:color="auto"/>
        <w:left w:val="none" w:sz="0" w:space="0" w:color="auto"/>
        <w:bottom w:val="none" w:sz="0" w:space="0" w:color="auto"/>
        <w:right w:val="none" w:sz="0" w:space="0" w:color="auto"/>
      </w:divBdr>
    </w:div>
    <w:div w:id="1346251277">
      <w:bodyDiv w:val="1"/>
      <w:marLeft w:val="0"/>
      <w:marRight w:val="0"/>
      <w:marTop w:val="0"/>
      <w:marBottom w:val="0"/>
      <w:divBdr>
        <w:top w:val="none" w:sz="0" w:space="0" w:color="auto"/>
        <w:left w:val="none" w:sz="0" w:space="0" w:color="auto"/>
        <w:bottom w:val="none" w:sz="0" w:space="0" w:color="auto"/>
        <w:right w:val="none" w:sz="0" w:space="0" w:color="auto"/>
      </w:divBdr>
    </w:div>
    <w:div w:id="1549804892">
      <w:bodyDiv w:val="1"/>
      <w:marLeft w:val="0"/>
      <w:marRight w:val="0"/>
      <w:marTop w:val="0"/>
      <w:marBottom w:val="0"/>
      <w:divBdr>
        <w:top w:val="none" w:sz="0" w:space="0" w:color="auto"/>
        <w:left w:val="none" w:sz="0" w:space="0" w:color="auto"/>
        <w:bottom w:val="none" w:sz="0" w:space="0" w:color="auto"/>
        <w:right w:val="none" w:sz="0" w:space="0" w:color="auto"/>
      </w:divBdr>
    </w:div>
    <w:div w:id="20564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lantillas%20MINHAP\Informe%20Gabinete%20SE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2C2A8-F6A9-493F-86B4-99843454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Gabinete SEAP.dotx</Template>
  <TotalTime>1</TotalTime>
  <Pages>1</Pages>
  <Words>4845</Words>
  <Characters>26650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Ilmo</vt:lpstr>
    </vt:vector>
  </TitlesOfParts>
  <Company>M.A.P.</Company>
  <LinksUpToDate>false</LinksUpToDate>
  <CharactersWithSpaces>31433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dc:title>
  <dc:creator>Concepción Espinosa Rodríguez</dc:creator>
  <cp:lastModifiedBy>Fernando Simón Soria</cp:lastModifiedBy>
  <cp:revision>2</cp:revision>
  <cp:lastPrinted>2020-09-29T11:10:00Z</cp:lastPrinted>
  <dcterms:created xsi:type="dcterms:W3CDTF">2020-09-30T07:07:00Z</dcterms:created>
  <dcterms:modified xsi:type="dcterms:W3CDTF">2020-09-30T07:07:00Z</dcterms:modified>
</cp:coreProperties>
</file>